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360" w:lineRule="auto"/>
        <w:jc w:val="center"/>
        <w:rPr>
          <w:rFonts w:hint="eastAsia" w:ascii="宋体" w:hAnsi="宋体"/>
          <w:b/>
          <w:bCs/>
          <w:color w:val="000000"/>
          <w:sz w:val="32"/>
          <w:szCs w:val="32"/>
        </w:rPr>
      </w:pPr>
    </w:p>
    <w:p>
      <w:pPr>
        <w:rPr>
          <w:rFonts w:hint="eastAsia" w:ascii="宋体" w:hAnsi="宋体"/>
          <w:b/>
          <w:bCs/>
          <w:color w:val="000000"/>
          <w:sz w:val="32"/>
          <w:szCs w:val="32"/>
        </w:rPr>
      </w:pPr>
      <w:r>
        <w:rPr>
          <w:rFonts w:hint="eastAsia"/>
        </w:rPr>
        <w:t>附件：</w:t>
      </w:r>
    </w:p>
    <w:p>
      <w:pPr>
        <w:spacing w:before="312" w:beforeLines="100" w:after="312" w:afterLines="100" w:line="360" w:lineRule="auto"/>
        <w:jc w:val="center"/>
        <w:rPr>
          <w:rFonts w:hint="eastAsia" w:ascii="宋体" w:hAnsi="宋体"/>
          <w:b/>
          <w:color w:val="000000"/>
          <w:sz w:val="32"/>
          <w:szCs w:val="32"/>
        </w:rPr>
      </w:pPr>
      <w:r>
        <w:rPr>
          <w:rFonts w:hint="eastAsia" w:ascii="宋体" w:hAnsi="宋体"/>
          <w:b/>
          <w:bCs/>
          <w:color w:val="000000"/>
          <w:sz w:val="32"/>
          <w:szCs w:val="32"/>
        </w:rPr>
        <w:t>投标承诺书</w:t>
      </w:r>
    </w:p>
    <w:p>
      <w:pPr>
        <w:widowControl/>
        <w:spacing w:line="360" w:lineRule="auto"/>
        <w:jc w:val="left"/>
        <w:rPr>
          <w:rFonts w:hint="eastAsia" w:ascii="宋体" w:hAnsi="宋体" w:cs="宋体"/>
          <w:color w:val="000000"/>
          <w:kern w:val="0"/>
          <w:sz w:val="24"/>
          <w:shd w:val="clear" w:color="auto" w:fill="FFFFFF"/>
        </w:rPr>
      </w:pPr>
      <w:r>
        <w:rPr>
          <w:rFonts w:hint="eastAsia" w:ascii="宋体" w:hAnsi="宋体" w:cs="宋体"/>
          <w:bCs/>
          <w:sz w:val="24"/>
        </w:rPr>
        <w:t>盐城市国有资产投资集团有限公司</w:t>
      </w:r>
      <w:r>
        <w:rPr>
          <w:rFonts w:hint="eastAsia" w:ascii="宋体" w:hAnsi="宋体" w:cs="宋体"/>
          <w:color w:val="000000"/>
          <w:kern w:val="0"/>
          <w:sz w:val="24"/>
          <w:shd w:val="clear" w:color="auto" w:fill="FFFFFF"/>
        </w:rPr>
        <w:t>：</w:t>
      </w:r>
      <w:r>
        <w:rPr>
          <w:rFonts w:hint="eastAsia" w:ascii="宋体" w:hAnsi="宋体" w:cs="宋体"/>
          <w:color w:val="000000"/>
          <w:kern w:val="0"/>
          <w:sz w:val="24"/>
          <w:shd w:val="clear" w:color="auto" w:fill="FFFFFF"/>
        </w:rPr>
        <w:tab/>
      </w:r>
      <w:r>
        <w:rPr>
          <w:rFonts w:hint="eastAsia" w:ascii="宋体" w:hAnsi="宋体" w:cs="宋体"/>
          <w:color w:val="000000"/>
          <w:kern w:val="0"/>
          <w:sz w:val="24"/>
          <w:shd w:val="clear" w:color="auto" w:fill="FFFFFF"/>
        </w:rPr>
        <w:tab/>
      </w:r>
      <w:r>
        <w:rPr>
          <w:rFonts w:hint="eastAsia" w:ascii="宋体" w:hAnsi="宋体" w:cs="宋体"/>
          <w:color w:val="000000"/>
          <w:kern w:val="0"/>
          <w:sz w:val="24"/>
          <w:shd w:val="clear" w:color="auto" w:fill="FFFFFF"/>
        </w:rPr>
        <w:tab/>
      </w:r>
    </w:p>
    <w:p>
      <w:pPr>
        <w:spacing w:before="156" w:beforeLines="50" w:after="156" w:afterLines="50" w:line="360" w:lineRule="auto"/>
        <w:ind w:firstLine="480" w:firstLineChars="200"/>
        <w:rPr>
          <w:rFonts w:hint="eastAsia" w:ascii="宋体" w:hAnsi="宋体" w:cs="宋体"/>
          <w:sz w:val="24"/>
        </w:rPr>
      </w:pPr>
      <w:r>
        <w:rPr>
          <w:rFonts w:hint="eastAsia" w:ascii="宋体" w:hAnsi="宋体" w:cs="宋体"/>
          <w:sz w:val="24"/>
        </w:rPr>
        <w:t>1、在考察现场并充分研究</w:t>
      </w:r>
      <w:r>
        <w:rPr>
          <w:rFonts w:hint="eastAsia" w:ascii="宋体" w:hAnsi="宋体" w:cs="宋体"/>
          <w:sz w:val="24"/>
          <w:u w:val="single"/>
        </w:rPr>
        <w:t xml:space="preserve">                 </w:t>
      </w:r>
      <w:r>
        <w:rPr>
          <w:rFonts w:hint="eastAsia" w:ascii="宋体" w:hAnsi="宋体" w:cs="宋体"/>
          <w:sz w:val="24"/>
        </w:rPr>
        <w:t>(项目名称) 的招标文件的全部内容后，我方兹以：人民币(大写)</w:t>
      </w:r>
      <w:r>
        <w:rPr>
          <w:rFonts w:hint="eastAsia" w:ascii="宋体" w:hAnsi="宋体" w:cs="宋体"/>
          <w:sz w:val="24"/>
          <w:u w:val="single"/>
        </w:rPr>
        <w:t xml:space="preserve">              元（¥:     元）</w:t>
      </w:r>
      <w:r>
        <w:rPr>
          <w:rFonts w:hint="eastAsia" w:ascii="宋体" w:hAnsi="宋体" w:cs="宋体"/>
          <w:sz w:val="24"/>
        </w:rPr>
        <w:t>的投标价格和按合同约定有权得到的其它金额，并严格按照合同约定，施工、竣工和交付本项目并维修其中的任何缺陷。</w:t>
      </w:r>
    </w:p>
    <w:p>
      <w:pPr>
        <w:spacing w:line="360" w:lineRule="auto"/>
        <w:ind w:firstLine="480" w:firstLineChars="200"/>
        <w:rPr>
          <w:rFonts w:hint="eastAsia" w:ascii="宋体" w:hAnsi="宋体" w:cs="宋体"/>
          <w:sz w:val="24"/>
        </w:rPr>
      </w:pPr>
      <w:r>
        <w:rPr>
          <w:rFonts w:hint="eastAsia" w:ascii="宋体" w:hAnsi="宋体" w:cs="宋体"/>
          <w:sz w:val="24"/>
        </w:rPr>
        <w:t>2、一旦我方中标，我方保证在收到通知后立即开工，并确保在</w:t>
      </w:r>
      <w:r>
        <w:rPr>
          <w:rFonts w:hint="eastAsia" w:ascii="宋体" w:hAnsi="宋体" w:cs="宋体"/>
          <w:sz w:val="24"/>
          <w:u w:val="single"/>
        </w:rPr>
        <w:t xml:space="preserve">      </w:t>
      </w:r>
      <w:r>
        <w:rPr>
          <w:rFonts w:hint="eastAsia" w:ascii="宋体" w:hAnsi="宋体" w:cs="宋体"/>
          <w:sz w:val="24"/>
        </w:rPr>
        <w:t>日内完成全部项目，具体供货日期以招标人书面通知为准。</w:t>
      </w:r>
    </w:p>
    <w:p>
      <w:pPr>
        <w:spacing w:before="156" w:beforeLines="50" w:line="360" w:lineRule="auto"/>
        <w:ind w:firstLine="480" w:firstLineChars="200"/>
        <w:rPr>
          <w:rFonts w:hint="eastAsia" w:ascii="宋体" w:hAnsi="宋体" w:cs="宋体"/>
          <w:sz w:val="24"/>
        </w:rPr>
      </w:pPr>
      <w:r>
        <w:rPr>
          <w:rFonts w:hint="eastAsia" w:ascii="宋体" w:hAnsi="宋体" w:cs="宋体"/>
          <w:sz w:val="24"/>
        </w:rPr>
        <w:t>3、我方保证本项目质量要求为合格，并满足招标人要求，</w:t>
      </w:r>
      <w:r>
        <w:rPr>
          <w:rFonts w:hint="eastAsia"/>
          <w:b/>
          <w:bCs/>
          <w:sz w:val="24"/>
        </w:rPr>
        <w:t>质量保修一年</w:t>
      </w:r>
      <w:r>
        <w:rPr>
          <w:rFonts w:hint="eastAsia" w:ascii="宋体" w:hAnsi="宋体" w:cs="宋体"/>
          <w:sz w:val="24"/>
        </w:rPr>
        <w:t>。</w:t>
      </w:r>
    </w:p>
    <w:p>
      <w:pPr>
        <w:spacing w:before="156" w:beforeLines="50" w:line="360" w:lineRule="auto"/>
        <w:ind w:firstLine="480" w:firstLineChars="200"/>
        <w:rPr>
          <w:rFonts w:hint="eastAsia" w:ascii="宋体" w:hAnsi="宋体" w:cs="宋体"/>
          <w:sz w:val="24"/>
        </w:rPr>
      </w:pPr>
      <w:r>
        <w:rPr>
          <w:rFonts w:hint="eastAsia" w:ascii="宋体" w:hAnsi="宋体" w:cs="宋体"/>
          <w:sz w:val="24"/>
        </w:rPr>
        <w:t>4、本次投标，我方将派出</w:t>
      </w:r>
      <w:r>
        <w:rPr>
          <w:rFonts w:hint="eastAsia" w:ascii="宋体" w:hAnsi="宋体" w:cs="宋体"/>
          <w:sz w:val="24"/>
          <w:u w:val="single"/>
        </w:rPr>
        <w:t xml:space="preserve">           </w:t>
      </w:r>
      <w:r>
        <w:rPr>
          <w:rFonts w:hint="eastAsia" w:ascii="宋体" w:hAnsi="宋体" w:cs="宋体"/>
          <w:sz w:val="24"/>
        </w:rPr>
        <w:t>（项目负责人姓名）作为本项目的负责人。</w:t>
      </w:r>
    </w:p>
    <w:p>
      <w:pPr>
        <w:spacing w:before="156" w:beforeLines="50" w:line="360" w:lineRule="auto"/>
        <w:ind w:firstLine="480" w:firstLineChars="200"/>
        <w:rPr>
          <w:rFonts w:hint="eastAsia" w:ascii="宋体" w:hAnsi="宋体" w:cs="宋体"/>
          <w:sz w:val="24"/>
        </w:rPr>
      </w:pPr>
      <w:r>
        <w:rPr>
          <w:rFonts w:hint="eastAsia" w:ascii="宋体" w:hAnsi="宋体" w:cs="宋体"/>
          <w:sz w:val="24"/>
        </w:rPr>
        <w:t>5、我方保证：严格遵守《盐城市市场廉政准入规定（试行）》的各项规定。我方投标文件提供的所有资料真实、有效，如有不实，我方将放弃中标的权利，并承担由此产生的责任。</w:t>
      </w:r>
    </w:p>
    <w:p>
      <w:pPr>
        <w:widowControl/>
        <w:spacing w:line="360" w:lineRule="auto"/>
        <w:ind w:firstLine="480" w:firstLineChars="200"/>
        <w:jc w:val="left"/>
        <w:rPr>
          <w:rFonts w:hint="eastAsia" w:ascii="宋体" w:hAnsi="宋体" w:cs="宋体"/>
          <w:color w:val="000000"/>
          <w:kern w:val="0"/>
          <w:sz w:val="24"/>
          <w:shd w:val="clear" w:color="auto" w:fill="FFFFFF"/>
        </w:rPr>
      </w:pPr>
    </w:p>
    <w:p>
      <w:pPr>
        <w:widowControl/>
        <w:spacing w:line="360" w:lineRule="auto"/>
        <w:ind w:firstLine="4800" w:firstLineChars="2000"/>
        <w:jc w:val="left"/>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投 标 人：</w:t>
      </w:r>
      <w:r>
        <w:rPr>
          <w:rFonts w:hint="eastAsia" w:ascii="宋体" w:hAnsi="宋体" w:cs="宋体"/>
          <w:color w:val="000000"/>
          <w:kern w:val="0"/>
          <w:sz w:val="24"/>
          <w:u w:val="single"/>
          <w:shd w:val="clear" w:color="auto" w:fill="FFFFFF"/>
        </w:rPr>
        <w:t xml:space="preserve">                    </w:t>
      </w:r>
      <w:r>
        <w:rPr>
          <w:rFonts w:hint="eastAsia" w:ascii="宋体" w:hAnsi="宋体" w:cs="宋体"/>
          <w:color w:val="000000"/>
          <w:kern w:val="0"/>
          <w:sz w:val="24"/>
          <w:shd w:val="clear" w:color="auto" w:fill="FFFFFF"/>
        </w:rPr>
        <w:t>（盖章）</w:t>
      </w:r>
    </w:p>
    <w:p>
      <w:pPr>
        <w:widowControl/>
        <w:spacing w:line="360" w:lineRule="auto"/>
        <w:ind w:firstLine="4800" w:firstLineChars="2000"/>
        <w:jc w:val="left"/>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单位地址：</w:t>
      </w:r>
      <w:r>
        <w:rPr>
          <w:rFonts w:hint="eastAsia" w:ascii="宋体" w:hAnsi="宋体" w:cs="宋体"/>
          <w:color w:val="000000"/>
          <w:kern w:val="0"/>
          <w:sz w:val="24"/>
          <w:u w:val="single"/>
          <w:shd w:val="clear" w:color="auto" w:fill="FFFFFF"/>
        </w:rPr>
        <w:t xml:space="preserve">                    </w:t>
      </w:r>
    </w:p>
    <w:p>
      <w:pPr>
        <w:widowControl/>
        <w:spacing w:line="360" w:lineRule="auto"/>
        <w:ind w:firstLine="4800" w:firstLineChars="2000"/>
        <w:jc w:val="left"/>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法定代表人或其</w:t>
      </w:r>
    </w:p>
    <w:p>
      <w:pPr>
        <w:widowControl/>
        <w:spacing w:line="360" w:lineRule="auto"/>
        <w:ind w:firstLine="4800" w:firstLineChars="2000"/>
        <w:jc w:val="left"/>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委托代理人（签字或盖章）：</w:t>
      </w:r>
    </w:p>
    <w:p>
      <w:pPr>
        <w:widowControl/>
        <w:spacing w:line="360" w:lineRule="auto"/>
        <w:ind w:firstLine="4800" w:firstLineChars="2000"/>
        <w:jc w:val="left"/>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邮政编码：</w:t>
      </w:r>
      <w:r>
        <w:rPr>
          <w:rFonts w:hint="eastAsia" w:ascii="宋体" w:hAnsi="宋体" w:cs="宋体"/>
          <w:color w:val="000000"/>
          <w:kern w:val="0"/>
          <w:sz w:val="24"/>
          <w:u w:val="single"/>
          <w:shd w:val="clear" w:color="auto" w:fill="FFFFFF"/>
        </w:rPr>
        <w:t xml:space="preserve">                    </w:t>
      </w:r>
    </w:p>
    <w:p>
      <w:pPr>
        <w:widowControl/>
        <w:spacing w:line="360" w:lineRule="auto"/>
        <w:ind w:firstLine="4800" w:firstLineChars="2000"/>
        <w:jc w:val="left"/>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电    话：</w:t>
      </w:r>
      <w:r>
        <w:rPr>
          <w:rFonts w:hint="eastAsia" w:ascii="宋体" w:hAnsi="宋体" w:cs="宋体"/>
          <w:color w:val="000000"/>
          <w:kern w:val="0"/>
          <w:sz w:val="24"/>
          <w:u w:val="single"/>
          <w:shd w:val="clear" w:color="auto" w:fill="FFFFFF"/>
        </w:rPr>
        <w:t xml:space="preserve">                    </w:t>
      </w:r>
    </w:p>
    <w:p>
      <w:pPr>
        <w:widowControl/>
        <w:spacing w:line="360" w:lineRule="auto"/>
        <w:ind w:firstLine="4800" w:firstLineChars="2000"/>
        <w:jc w:val="left"/>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传    真：</w:t>
      </w:r>
      <w:r>
        <w:rPr>
          <w:rFonts w:hint="eastAsia" w:ascii="宋体" w:hAnsi="宋体" w:cs="宋体"/>
          <w:color w:val="000000"/>
          <w:kern w:val="0"/>
          <w:sz w:val="24"/>
          <w:u w:val="single"/>
          <w:shd w:val="clear" w:color="auto" w:fill="FFFFFF"/>
        </w:rPr>
        <w:t xml:space="preserve">                    </w:t>
      </w:r>
    </w:p>
    <w:p>
      <w:pPr>
        <w:widowControl/>
        <w:spacing w:line="360" w:lineRule="auto"/>
        <w:ind w:firstLine="4800" w:firstLineChars="2000"/>
        <w:jc w:val="left"/>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开户银行：</w:t>
      </w:r>
      <w:r>
        <w:rPr>
          <w:rFonts w:hint="eastAsia" w:ascii="宋体" w:hAnsi="宋体" w:cs="宋体"/>
          <w:color w:val="000000"/>
          <w:kern w:val="0"/>
          <w:sz w:val="24"/>
          <w:u w:val="single"/>
          <w:shd w:val="clear" w:color="auto" w:fill="FFFFFF"/>
        </w:rPr>
        <w:t xml:space="preserve">                    </w:t>
      </w:r>
    </w:p>
    <w:p>
      <w:pPr>
        <w:widowControl/>
        <w:spacing w:line="360" w:lineRule="auto"/>
        <w:ind w:firstLine="4800" w:firstLineChars="2000"/>
        <w:jc w:val="left"/>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账    号：</w:t>
      </w:r>
      <w:r>
        <w:rPr>
          <w:rFonts w:hint="eastAsia" w:ascii="宋体" w:hAnsi="宋体" w:cs="宋体"/>
          <w:color w:val="000000"/>
          <w:kern w:val="0"/>
          <w:sz w:val="24"/>
          <w:u w:val="single"/>
          <w:shd w:val="clear" w:color="auto" w:fill="FFFFFF"/>
        </w:rPr>
        <w:t xml:space="preserve">                    </w:t>
      </w:r>
    </w:p>
    <w:p>
      <w:pPr>
        <w:widowControl/>
        <w:spacing w:line="360" w:lineRule="auto"/>
        <w:ind w:firstLine="4800" w:firstLineChars="2000"/>
        <w:jc w:val="left"/>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日    期：</w:t>
      </w:r>
      <w:r>
        <w:rPr>
          <w:rFonts w:hint="eastAsia" w:ascii="宋体" w:hAnsi="宋体" w:cs="宋体"/>
          <w:color w:val="000000"/>
          <w:kern w:val="0"/>
          <w:sz w:val="24"/>
          <w:u w:val="single"/>
          <w:shd w:val="clear" w:color="auto" w:fill="FFFFFF"/>
        </w:rPr>
        <w:t xml:space="preserve">     </w:t>
      </w:r>
      <w:r>
        <w:rPr>
          <w:rFonts w:hint="eastAsia" w:ascii="宋体" w:hAnsi="宋体" w:cs="宋体"/>
          <w:color w:val="000000"/>
          <w:kern w:val="0"/>
          <w:sz w:val="24"/>
          <w:shd w:val="clear" w:color="auto" w:fill="FFFFFF"/>
        </w:rPr>
        <w:t>年</w:t>
      </w:r>
      <w:r>
        <w:rPr>
          <w:rFonts w:hint="eastAsia" w:ascii="宋体" w:hAnsi="宋体" w:cs="宋体"/>
          <w:color w:val="000000"/>
          <w:kern w:val="0"/>
          <w:sz w:val="24"/>
          <w:u w:val="single"/>
          <w:shd w:val="clear" w:color="auto" w:fill="FFFFFF"/>
        </w:rPr>
        <w:t xml:space="preserve">     </w:t>
      </w:r>
      <w:r>
        <w:rPr>
          <w:rFonts w:hint="eastAsia" w:ascii="宋体" w:hAnsi="宋体" w:cs="宋体"/>
          <w:color w:val="000000"/>
          <w:kern w:val="0"/>
          <w:sz w:val="24"/>
          <w:shd w:val="clear" w:color="auto" w:fill="FFFFFF"/>
        </w:rPr>
        <w:t>月</w:t>
      </w:r>
      <w:r>
        <w:rPr>
          <w:rFonts w:hint="eastAsia" w:ascii="宋体" w:hAnsi="宋体" w:cs="宋体"/>
          <w:color w:val="000000"/>
          <w:kern w:val="0"/>
          <w:sz w:val="24"/>
          <w:u w:val="single"/>
          <w:shd w:val="clear" w:color="auto" w:fill="FFFFFF"/>
        </w:rPr>
        <w:t xml:space="preserve">     </w:t>
      </w:r>
      <w:r>
        <w:rPr>
          <w:rFonts w:hint="eastAsia" w:ascii="宋体" w:hAnsi="宋体" w:cs="宋体"/>
          <w:color w:val="000000"/>
          <w:kern w:val="0"/>
          <w:sz w:val="24"/>
          <w:shd w:val="clear" w:color="auto" w:fill="FFFFFF"/>
        </w:rPr>
        <w:t>日</w:t>
      </w:r>
    </w:p>
    <w:p>
      <w:pPr>
        <w:pStyle w:val="2"/>
        <w:rPr>
          <w:rFonts w:hint="eastAsia" w:ascii="宋体" w:hAnsi="宋体" w:cs="宋体"/>
          <w:color w:val="000000"/>
          <w:kern w:val="0"/>
          <w:szCs w:val="21"/>
          <w:shd w:val="clear" w:color="auto" w:fill="FFFFFF"/>
        </w:rPr>
      </w:pPr>
    </w:p>
    <w:p>
      <w:pPr>
        <w:rPr>
          <w:rFonts w:hint="eastAsia" w:ascii="宋体" w:hAnsi="宋体" w:cs="宋体"/>
          <w:color w:val="000000"/>
          <w:kern w:val="0"/>
          <w:szCs w:val="21"/>
          <w:shd w:val="clear" w:color="auto" w:fill="FFFFFF"/>
        </w:rPr>
      </w:pPr>
    </w:p>
    <w:p>
      <w:pPr>
        <w:rPr>
          <w:rFonts w:hint="eastAsia"/>
        </w:rPr>
      </w:pPr>
    </w:p>
    <w:p>
      <w:pPr>
        <w:rPr>
          <w:rFonts w:hint="eastAsia" w:ascii="宋体" w:hAnsi="宋体" w:cs="宋体"/>
          <w:color w:val="000000"/>
          <w:kern w:val="0"/>
          <w:szCs w:val="21"/>
          <w:shd w:val="clear" w:color="auto" w:fill="FFFFFF"/>
        </w:rPr>
      </w:pPr>
    </w:p>
    <w:p>
      <w:pPr>
        <w:pStyle w:val="2"/>
        <w:spacing w:before="0" w:after="0" w:line="240" w:lineRule="auto"/>
        <w:jc w:val="left"/>
        <w:rPr>
          <w:rFonts w:ascii="宋体" w:hAnsi="宋体" w:eastAsia="宋体" w:cs="宋体"/>
          <w:b w:val="0"/>
          <w:bCs w:val="0"/>
          <w:sz w:val="24"/>
          <w:szCs w:val="24"/>
        </w:rPr>
      </w:pPr>
      <w:r>
        <w:rPr>
          <w:rFonts w:hint="eastAsia" w:ascii="宋体" w:hAnsi="宋体" w:eastAsia="宋体" w:cs="宋体"/>
          <w:b w:val="0"/>
          <w:bCs w:val="0"/>
          <w:sz w:val="24"/>
          <w:szCs w:val="24"/>
        </w:rPr>
        <w:t>附件：工程量清单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2160"/>
        <w:gridCol w:w="1305"/>
        <w:gridCol w:w="720"/>
        <w:gridCol w:w="795"/>
        <w:gridCol w:w="2243"/>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46" w:type="dxa"/>
            <w:noWrap w:val="0"/>
            <w:vAlign w:val="center"/>
          </w:tcPr>
          <w:p>
            <w:pPr>
              <w:jc w:val="center"/>
              <w:rPr>
                <w:rFonts w:hint="eastAsia" w:ascii="宋体" w:hAnsi="宋体" w:cs="宋体"/>
                <w:sz w:val="24"/>
              </w:rPr>
            </w:pPr>
            <w:r>
              <w:rPr>
                <w:rFonts w:hint="eastAsia" w:ascii="宋体" w:hAnsi="宋体" w:cs="宋体"/>
                <w:sz w:val="24"/>
              </w:rPr>
              <w:t>序号</w:t>
            </w:r>
          </w:p>
        </w:tc>
        <w:tc>
          <w:tcPr>
            <w:tcW w:w="2160" w:type="dxa"/>
            <w:noWrap w:val="0"/>
            <w:vAlign w:val="center"/>
          </w:tcPr>
          <w:p>
            <w:pPr>
              <w:jc w:val="center"/>
              <w:rPr>
                <w:rFonts w:hint="eastAsia" w:ascii="宋体" w:hAnsi="宋体" w:cs="宋体"/>
                <w:sz w:val="24"/>
              </w:rPr>
            </w:pPr>
            <w:r>
              <w:rPr>
                <w:rFonts w:hint="eastAsia" w:ascii="宋体" w:hAnsi="宋体" w:cs="宋体"/>
                <w:sz w:val="24"/>
              </w:rPr>
              <w:t>项目内容</w:t>
            </w:r>
          </w:p>
        </w:tc>
        <w:tc>
          <w:tcPr>
            <w:tcW w:w="1305" w:type="dxa"/>
            <w:noWrap w:val="0"/>
            <w:vAlign w:val="center"/>
          </w:tcPr>
          <w:p>
            <w:pPr>
              <w:jc w:val="center"/>
              <w:rPr>
                <w:rFonts w:hint="eastAsia" w:ascii="宋体" w:hAnsi="宋体" w:cs="宋体"/>
                <w:sz w:val="24"/>
              </w:rPr>
            </w:pPr>
            <w:r>
              <w:rPr>
                <w:rFonts w:hint="eastAsia" w:ascii="宋体" w:hAnsi="宋体" w:cs="宋体"/>
                <w:sz w:val="24"/>
              </w:rPr>
              <w:t>型号</w:t>
            </w:r>
          </w:p>
        </w:tc>
        <w:tc>
          <w:tcPr>
            <w:tcW w:w="720" w:type="dxa"/>
            <w:noWrap w:val="0"/>
            <w:vAlign w:val="center"/>
          </w:tcPr>
          <w:p>
            <w:pPr>
              <w:jc w:val="center"/>
              <w:rPr>
                <w:rFonts w:hint="eastAsia" w:ascii="宋体" w:hAnsi="宋体" w:cs="宋体"/>
                <w:sz w:val="24"/>
              </w:rPr>
            </w:pPr>
            <w:r>
              <w:rPr>
                <w:rFonts w:hint="eastAsia" w:ascii="宋体" w:hAnsi="宋体" w:cs="宋体"/>
                <w:sz w:val="24"/>
              </w:rPr>
              <w:t>单位</w:t>
            </w:r>
          </w:p>
        </w:tc>
        <w:tc>
          <w:tcPr>
            <w:tcW w:w="795" w:type="dxa"/>
            <w:noWrap w:val="0"/>
            <w:vAlign w:val="center"/>
          </w:tcPr>
          <w:p>
            <w:pPr>
              <w:jc w:val="center"/>
              <w:rPr>
                <w:rFonts w:hint="eastAsia" w:ascii="宋体" w:hAnsi="宋体" w:cs="宋体"/>
                <w:sz w:val="24"/>
              </w:rPr>
            </w:pPr>
            <w:r>
              <w:rPr>
                <w:rFonts w:hint="eastAsia" w:ascii="宋体" w:hAnsi="宋体" w:cs="宋体"/>
                <w:sz w:val="24"/>
              </w:rPr>
              <w:t>数量</w:t>
            </w:r>
          </w:p>
        </w:tc>
        <w:tc>
          <w:tcPr>
            <w:tcW w:w="2243" w:type="dxa"/>
            <w:noWrap w:val="0"/>
            <w:vAlign w:val="center"/>
          </w:tcPr>
          <w:p>
            <w:pPr>
              <w:jc w:val="center"/>
              <w:rPr>
                <w:rFonts w:hint="eastAsia" w:ascii="宋体" w:hAnsi="宋体" w:cs="宋体"/>
                <w:sz w:val="24"/>
              </w:rPr>
            </w:pPr>
            <w:r>
              <w:rPr>
                <w:rFonts w:hint="eastAsia" w:ascii="宋体" w:hAnsi="宋体" w:cs="宋体"/>
                <w:sz w:val="24"/>
              </w:rPr>
              <w:t>全费用综合单价（元）</w:t>
            </w:r>
          </w:p>
        </w:tc>
        <w:tc>
          <w:tcPr>
            <w:tcW w:w="1217" w:type="dxa"/>
            <w:noWrap w:val="0"/>
            <w:vAlign w:val="center"/>
          </w:tcPr>
          <w:p>
            <w:pPr>
              <w:jc w:val="center"/>
              <w:rPr>
                <w:rFonts w:hint="eastAsia" w:ascii="宋体" w:hAnsi="宋体" w:cs="宋体"/>
                <w:sz w:val="24"/>
              </w:rPr>
            </w:pPr>
            <w:r>
              <w:rPr>
                <w:rFonts w:hint="eastAsia" w:ascii="宋体" w:hAnsi="宋体" w:cs="宋体"/>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46" w:type="dxa"/>
            <w:noWrap w:val="0"/>
            <w:vAlign w:val="center"/>
          </w:tcPr>
          <w:p>
            <w:pPr>
              <w:jc w:val="center"/>
              <w:rPr>
                <w:rFonts w:hint="eastAsia" w:ascii="宋体" w:hAnsi="宋体" w:cs="宋体"/>
                <w:sz w:val="24"/>
              </w:rPr>
            </w:pPr>
            <w:r>
              <w:rPr>
                <w:rFonts w:hint="eastAsia" w:ascii="宋体" w:hAnsi="宋体" w:cs="宋体"/>
                <w:sz w:val="24"/>
              </w:rPr>
              <w:t>1</w:t>
            </w:r>
          </w:p>
        </w:tc>
        <w:tc>
          <w:tcPr>
            <w:tcW w:w="2160" w:type="dxa"/>
            <w:noWrap w:val="0"/>
            <w:vAlign w:val="center"/>
          </w:tcPr>
          <w:p>
            <w:pPr>
              <w:jc w:val="center"/>
              <w:rPr>
                <w:rFonts w:hint="eastAsia" w:ascii="宋体" w:hAnsi="宋体" w:cs="宋体"/>
                <w:sz w:val="24"/>
              </w:rPr>
            </w:pPr>
            <w:r>
              <w:rPr>
                <w:rFonts w:hint="eastAsia" w:ascii="宋体" w:hAnsi="宋体" w:cs="宋体"/>
                <w:sz w:val="24"/>
              </w:rPr>
              <w:t>3号机主板</w:t>
            </w:r>
          </w:p>
        </w:tc>
        <w:tc>
          <w:tcPr>
            <w:tcW w:w="1305" w:type="dxa"/>
            <w:noWrap w:val="0"/>
            <w:vAlign w:val="center"/>
          </w:tcPr>
          <w:p>
            <w:pPr>
              <w:jc w:val="center"/>
              <w:rPr>
                <w:rFonts w:hint="eastAsia" w:ascii="宋体" w:hAnsi="宋体" w:cs="宋体"/>
                <w:sz w:val="24"/>
              </w:rPr>
            </w:pPr>
            <w:r>
              <w:rPr>
                <w:rFonts w:hint="eastAsia" w:ascii="宋体" w:hAnsi="宋体" w:cs="宋体"/>
                <w:sz w:val="24"/>
              </w:rPr>
              <w:t>e189010</w:t>
            </w:r>
          </w:p>
        </w:tc>
        <w:tc>
          <w:tcPr>
            <w:tcW w:w="720" w:type="dxa"/>
            <w:noWrap w:val="0"/>
            <w:vAlign w:val="center"/>
          </w:tcPr>
          <w:p>
            <w:pPr>
              <w:jc w:val="center"/>
              <w:rPr>
                <w:rFonts w:hint="eastAsia" w:ascii="宋体" w:hAnsi="宋体" w:cs="宋体"/>
                <w:sz w:val="24"/>
              </w:rPr>
            </w:pPr>
            <w:r>
              <w:rPr>
                <w:rFonts w:hint="eastAsia" w:ascii="宋体" w:hAnsi="宋体" w:cs="宋体"/>
                <w:sz w:val="24"/>
              </w:rPr>
              <w:t>块</w:t>
            </w:r>
          </w:p>
        </w:tc>
        <w:tc>
          <w:tcPr>
            <w:tcW w:w="795" w:type="dxa"/>
            <w:noWrap w:val="0"/>
            <w:vAlign w:val="center"/>
          </w:tcPr>
          <w:p>
            <w:pPr>
              <w:jc w:val="center"/>
              <w:rPr>
                <w:rFonts w:hint="eastAsia" w:ascii="宋体" w:hAnsi="宋体" w:cs="宋体"/>
                <w:sz w:val="24"/>
              </w:rPr>
            </w:pPr>
            <w:r>
              <w:rPr>
                <w:rFonts w:hint="eastAsia" w:ascii="宋体" w:hAnsi="宋体" w:cs="宋体"/>
                <w:sz w:val="24"/>
              </w:rPr>
              <w:t>1</w:t>
            </w:r>
          </w:p>
        </w:tc>
        <w:tc>
          <w:tcPr>
            <w:tcW w:w="2243" w:type="dxa"/>
            <w:noWrap w:val="0"/>
            <w:vAlign w:val="center"/>
          </w:tcPr>
          <w:p>
            <w:pPr>
              <w:jc w:val="center"/>
              <w:rPr>
                <w:rFonts w:hint="eastAsia" w:ascii="宋体" w:hAnsi="宋体" w:cs="宋体"/>
                <w:sz w:val="24"/>
              </w:rPr>
            </w:pPr>
          </w:p>
        </w:tc>
        <w:tc>
          <w:tcPr>
            <w:tcW w:w="1217"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46" w:type="dxa"/>
            <w:noWrap w:val="0"/>
            <w:vAlign w:val="center"/>
          </w:tcPr>
          <w:p>
            <w:pPr>
              <w:jc w:val="center"/>
              <w:rPr>
                <w:rFonts w:hint="eastAsia" w:ascii="宋体" w:hAnsi="宋体" w:cs="宋体"/>
                <w:sz w:val="24"/>
              </w:rPr>
            </w:pPr>
            <w:r>
              <w:rPr>
                <w:rFonts w:hint="eastAsia" w:ascii="宋体" w:hAnsi="宋体" w:cs="宋体"/>
                <w:sz w:val="24"/>
              </w:rPr>
              <w:t>2</w:t>
            </w:r>
          </w:p>
        </w:tc>
        <w:tc>
          <w:tcPr>
            <w:tcW w:w="2160" w:type="dxa"/>
            <w:noWrap w:val="0"/>
            <w:vAlign w:val="center"/>
          </w:tcPr>
          <w:p>
            <w:pPr>
              <w:jc w:val="center"/>
              <w:rPr>
                <w:rFonts w:hint="eastAsia" w:ascii="宋体" w:hAnsi="宋体" w:cs="宋体"/>
                <w:sz w:val="24"/>
              </w:rPr>
            </w:pPr>
            <w:r>
              <w:rPr>
                <w:rFonts w:hint="eastAsia" w:ascii="宋体" w:hAnsi="宋体" w:cs="宋体"/>
                <w:sz w:val="24"/>
              </w:rPr>
              <w:t>3号机主机触摸屏</w:t>
            </w:r>
          </w:p>
        </w:tc>
        <w:tc>
          <w:tcPr>
            <w:tcW w:w="1305" w:type="dxa"/>
            <w:noWrap w:val="0"/>
            <w:vAlign w:val="center"/>
          </w:tcPr>
          <w:p>
            <w:pPr>
              <w:jc w:val="center"/>
              <w:rPr>
                <w:rFonts w:hint="eastAsia" w:ascii="宋体" w:hAnsi="宋体" w:cs="宋体"/>
                <w:sz w:val="24"/>
              </w:rPr>
            </w:pPr>
            <w:r>
              <w:rPr>
                <w:rFonts w:hint="eastAsia" w:ascii="宋体" w:hAnsi="宋体" w:cs="宋体"/>
                <w:sz w:val="24"/>
              </w:rPr>
              <w:t>P15BX</w:t>
            </w:r>
          </w:p>
        </w:tc>
        <w:tc>
          <w:tcPr>
            <w:tcW w:w="720" w:type="dxa"/>
            <w:noWrap w:val="0"/>
            <w:vAlign w:val="center"/>
          </w:tcPr>
          <w:p>
            <w:pPr>
              <w:jc w:val="center"/>
              <w:rPr>
                <w:rFonts w:hint="eastAsia" w:ascii="宋体" w:hAnsi="宋体" w:cs="宋体"/>
                <w:sz w:val="24"/>
              </w:rPr>
            </w:pPr>
            <w:r>
              <w:rPr>
                <w:rFonts w:hint="eastAsia" w:ascii="宋体" w:hAnsi="宋体" w:cs="宋体"/>
                <w:sz w:val="24"/>
              </w:rPr>
              <w:t>台</w:t>
            </w:r>
          </w:p>
        </w:tc>
        <w:tc>
          <w:tcPr>
            <w:tcW w:w="795" w:type="dxa"/>
            <w:noWrap w:val="0"/>
            <w:vAlign w:val="center"/>
          </w:tcPr>
          <w:p>
            <w:pPr>
              <w:jc w:val="center"/>
              <w:rPr>
                <w:rFonts w:hint="eastAsia" w:ascii="宋体" w:hAnsi="宋体" w:cs="宋体"/>
                <w:sz w:val="24"/>
              </w:rPr>
            </w:pPr>
            <w:r>
              <w:rPr>
                <w:rFonts w:hint="eastAsia" w:ascii="宋体" w:hAnsi="宋体" w:cs="宋体"/>
                <w:sz w:val="24"/>
              </w:rPr>
              <w:t>1</w:t>
            </w:r>
          </w:p>
        </w:tc>
        <w:tc>
          <w:tcPr>
            <w:tcW w:w="2243" w:type="dxa"/>
            <w:noWrap w:val="0"/>
            <w:vAlign w:val="center"/>
          </w:tcPr>
          <w:p>
            <w:pPr>
              <w:jc w:val="center"/>
              <w:rPr>
                <w:rFonts w:hint="eastAsia" w:ascii="宋体" w:hAnsi="宋体" w:cs="宋体"/>
                <w:sz w:val="24"/>
              </w:rPr>
            </w:pPr>
          </w:p>
        </w:tc>
        <w:tc>
          <w:tcPr>
            <w:tcW w:w="1217"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46" w:type="dxa"/>
            <w:noWrap w:val="0"/>
            <w:vAlign w:val="center"/>
          </w:tcPr>
          <w:p>
            <w:pPr>
              <w:jc w:val="center"/>
              <w:rPr>
                <w:rFonts w:hint="eastAsia" w:ascii="宋体" w:hAnsi="宋体" w:cs="宋体"/>
                <w:sz w:val="24"/>
              </w:rPr>
            </w:pPr>
            <w:r>
              <w:rPr>
                <w:rFonts w:hint="eastAsia" w:ascii="宋体" w:hAnsi="宋体" w:cs="宋体"/>
                <w:sz w:val="24"/>
              </w:rPr>
              <w:t>3</w:t>
            </w:r>
          </w:p>
        </w:tc>
        <w:tc>
          <w:tcPr>
            <w:tcW w:w="2160" w:type="dxa"/>
            <w:noWrap w:val="0"/>
            <w:vAlign w:val="center"/>
          </w:tcPr>
          <w:p>
            <w:pPr>
              <w:jc w:val="center"/>
              <w:rPr>
                <w:rFonts w:hint="eastAsia" w:ascii="宋体" w:hAnsi="宋体" w:cs="宋体"/>
                <w:sz w:val="24"/>
              </w:rPr>
            </w:pPr>
            <w:r>
              <w:rPr>
                <w:rFonts w:hint="eastAsia" w:ascii="宋体" w:hAnsi="宋体" w:cs="宋体"/>
                <w:sz w:val="24"/>
              </w:rPr>
              <w:t>2号机水量调节阀</w:t>
            </w:r>
          </w:p>
        </w:tc>
        <w:tc>
          <w:tcPr>
            <w:tcW w:w="1305" w:type="dxa"/>
            <w:noWrap w:val="0"/>
            <w:vAlign w:val="center"/>
          </w:tcPr>
          <w:p>
            <w:pPr>
              <w:jc w:val="center"/>
              <w:rPr>
                <w:rFonts w:hint="eastAsia" w:ascii="宋体" w:hAnsi="宋体" w:cs="宋体"/>
                <w:sz w:val="24"/>
              </w:rPr>
            </w:pPr>
            <w:r>
              <w:rPr>
                <w:rFonts w:hint="eastAsia" w:ascii="宋体" w:hAnsi="宋体" w:cs="宋体"/>
                <w:sz w:val="24"/>
              </w:rPr>
              <w:t>jc-</w:t>
            </w:r>
          </w:p>
          <w:p>
            <w:pPr>
              <w:jc w:val="center"/>
              <w:rPr>
                <w:rFonts w:ascii="宋体" w:hAnsi="宋体" w:cs="宋体"/>
                <w:sz w:val="24"/>
              </w:rPr>
            </w:pPr>
            <w:r>
              <w:rPr>
                <w:rFonts w:hint="eastAsia" w:ascii="宋体" w:hAnsi="宋体" w:cs="宋体"/>
                <w:sz w:val="24"/>
              </w:rPr>
              <w:t>sizel</w:t>
            </w:r>
            <w:r>
              <w:rPr>
                <w:rFonts w:ascii="宋体" w:hAnsi="宋体" w:cs="宋体"/>
                <w:sz w:val="24"/>
              </w:rPr>
              <w:t>”</w:t>
            </w:r>
          </w:p>
        </w:tc>
        <w:tc>
          <w:tcPr>
            <w:tcW w:w="720" w:type="dxa"/>
            <w:noWrap w:val="0"/>
            <w:vAlign w:val="center"/>
          </w:tcPr>
          <w:p>
            <w:pPr>
              <w:jc w:val="center"/>
              <w:rPr>
                <w:rFonts w:hint="eastAsia" w:ascii="宋体" w:hAnsi="宋体" w:cs="宋体"/>
                <w:sz w:val="24"/>
              </w:rPr>
            </w:pPr>
            <w:r>
              <w:rPr>
                <w:rFonts w:hint="eastAsia" w:ascii="宋体" w:hAnsi="宋体" w:cs="宋体"/>
                <w:sz w:val="24"/>
              </w:rPr>
              <w:t>个</w:t>
            </w:r>
          </w:p>
        </w:tc>
        <w:tc>
          <w:tcPr>
            <w:tcW w:w="795" w:type="dxa"/>
            <w:noWrap w:val="0"/>
            <w:vAlign w:val="center"/>
          </w:tcPr>
          <w:p>
            <w:pPr>
              <w:jc w:val="center"/>
              <w:rPr>
                <w:rFonts w:hint="eastAsia" w:ascii="宋体" w:hAnsi="宋体" w:cs="宋体"/>
                <w:sz w:val="24"/>
              </w:rPr>
            </w:pPr>
            <w:r>
              <w:rPr>
                <w:rFonts w:hint="eastAsia" w:ascii="宋体" w:hAnsi="宋体" w:cs="宋体"/>
                <w:sz w:val="24"/>
              </w:rPr>
              <w:t>1</w:t>
            </w:r>
          </w:p>
        </w:tc>
        <w:tc>
          <w:tcPr>
            <w:tcW w:w="2243" w:type="dxa"/>
            <w:noWrap w:val="0"/>
            <w:vAlign w:val="center"/>
          </w:tcPr>
          <w:p>
            <w:pPr>
              <w:jc w:val="center"/>
              <w:rPr>
                <w:rFonts w:hint="eastAsia" w:ascii="宋体" w:hAnsi="宋体" w:cs="宋体"/>
                <w:sz w:val="24"/>
              </w:rPr>
            </w:pPr>
          </w:p>
        </w:tc>
        <w:tc>
          <w:tcPr>
            <w:tcW w:w="1217"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46" w:type="dxa"/>
            <w:noWrap w:val="0"/>
            <w:vAlign w:val="center"/>
          </w:tcPr>
          <w:p>
            <w:pPr>
              <w:jc w:val="center"/>
              <w:rPr>
                <w:rFonts w:hint="eastAsia" w:ascii="宋体" w:hAnsi="宋体" w:cs="宋体"/>
                <w:sz w:val="24"/>
              </w:rPr>
            </w:pPr>
            <w:r>
              <w:rPr>
                <w:rFonts w:hint="eastAsia" w:ascii="宋体" w:hAnsi="宋体" w:cs="宋体"/>
                <w:sz w:val="24"/>
              </w:rPr>
              <w:t>4</w:t>
            </w:r>
          </w:p>
        </w:tc>
        <w:tc>
          <w:tcPr>
            <w:tcW w:w="2160" w:type="dxa"/>
            <w:noWrap w:val="0"/>
            <w:vAlign w:val="center"/>
          </w:tcPr>
          <w:p>
            <w:pPr>
              <w:jc w:val="center"/>
              <w:rPr>
                <w:rFonts w:hint="eastAsia" w:ascii="宋体" w:hAnsi="宋体" w:cs="宋体"/>
                <w:sz w:val="24"/>
              </w:rPr>
            </w:pPr>
            <w:r>
              <w:rPr>
                <w:rFonts w:hint="eastAsia" w:ascii="宋体" w:hAnsi="宋体" w:cs="宋体"/>
                <w:sz w:val="24"/>
              </w:rPr>
              <w:t>4号机主板</w:t>
            </w:r>
          </w:p>
        </w:tc>
        <w:tc>
          <w:tcPr>
            <w:tcW w:w="1305" w:type="dxa"/>
            <w:noWrap w:val="0"/>
            <w:vAlign w:val="center"/>
          </w:tcPr>
          <w:p>
            <w:pPr>
              <w:jc w:val="center"/>
              <w:rPr>
                <w:rFonts w:hint="eastAsia" w:ascii="宋体" w:hAnsi="宋体" w:cs="宋体"/>
                <w:sz w:val="24"/>
              </w:rPr>
            </w:pPr>
            <w:r>
              <w:rPr>
                <w:rFonts w:hint="eastAsia" w:ascii="宋体" w:hAnsi="宋体" w:cs="宋体"/>
                <w:sz w:val="24"/>
              </w:rPr>
              <w:t>e189010</w:t>
            </w:r>
          </w:p>
        </w:tc>
        <w:tc>
          <w:tcPr>
            <w:tcW w:w="720" w:type="dxa"/>
            <w:noWrap w:val="0"/>
            <w:vAlign w:val="center"/>
          </w:tcPr>
          <w:p>
            <w:pPr>
              <w:jc w:val="center"/>
              <w:rPr>
                <w:rFonts w:hint="eastAsia" w:ascii="宋体" w:hAnsi="宋体" w:cs="宋体"/>
                <w:sz w:val="24"/>
              </w:rPr>
            </w:pPr>
            <w:r>
              <w:rPr>
                <w:rFonts w:hint="eastAsia" w:ascii="宋体" w:hAnsi="宋体" w:cs="宋体"/>
                <w:sz w:val="24"/>
              </w:rPr>
              <w:t>块</w:t>
            </w:r>
          </w:p>
        </w:tc>
        <w:tc>
          <w:tcPr>
            <w:tcW w:w="795" w:type="dxa"/>
            <w:noWrap w:val="0"/>
            <w:vAlign w:val="center"/>
          </w:tcPr>
          <w:p>
            <w:pPr>
              <w:jc w:val="center"/>
              <w:rPr>
                <w:rFonts w:hint="eastAsia" w:ascii="宋体" w:hAnsi="宋体" w:cs="宋体"/>
                <w:sz w:val="24"/>
              </w:rPr>
            </w:pPr>
            <w:r>
              <w:rPr>
                <w:rFonts w:hint="eastAsia" w:ascii="宋体" w:hAnsi="宋体" w:cs="宋体"/>
                <w:sz w:val="24"/>
              </w:rPr>
              <w:t>1</w:t>
            </w:r>
          </w:p>
        </w:tc>
        <w:tc>
          <w:tcPr>
            <w:tcW w:w="2243" w:type="dxa"/>
            <w:noWrap w:val="0"/>
            <w:vAlign w:val="center"/>
          </w:tcPr>
          <w:p>
            <w:pPr>
              <w:jc w:val="center"/>
              <w:rPr>
                <w:rFonts w:hint="eastAsia" w:ascii="宋体" w:hAnsi="宋体" w:cs="宋体"/>
                <w:sz w:val="24"/>
              </w:rPr>
            </w:pPr>
          </w:p>
        </w:tc>
        <w:tc>
          <w:tcPr>
            <w:tcW w:w="1217"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46" w:type="dxa"/>
            <w:noWrap w:val="0"/>
            <w:vAlign w:val="center"/>
          </w:tcPr>
          <w:p>
            <w:pPr>
              <w:jc w:val="center"/>
              <w:rPr>
                <w:rFonts w:hint="eastAsia" w:ascii="宋体" w:hAnsi="宋体" w:cs="宋体"/>
                <w:sz w:val="24"/>
              </w:rPr>
            </w:pPr>
            <w:r>
              <w:rPr>
                <w:rFonts w:hint="eastAsia" w:ascii="宋体" w:hAnsi="宋体" w:cs="宋体"/>
                <w:sz w:val="24"/>
              </w:rPr>
              <w:t>5</w:t>
            </w:r>
          </w:p>
        </w:tc>
        <w:tc>
          <w:tcPr>
            <w:tcW w:w="2160" w:type="dxa"/>
            <w:noWrap w:val="0"/>
            <w:vAlign w:val="center"/>
          </w:tcPr>
          <w:p>
            <w:pPr>
              <w:jc w:val="center"/>
              <w:rPr>
                <w:rFonts w:hint="eastAsia" w:ascii="宋体" w:hAnsi="宋体" w:cs="宋体"/>
                <w:sz w:val="24"/>
              </w:rPr>
            </w:pPr>
            <w:r>
              <w:rPr>
                <w:rFonts w:hint="eastAsia" w:ascii="宋体" w:hAnsi="宋体" w:cs="宋体"/>
                <w:sz w:val="24"/>
              </w:rPr>
              <w:t>合计（元）</w:t>
            </w:r>
          </w:p>
        </w:tc>
        <w:tc>
          <w:tcPr>
            <w:tcW w:w="6280" w:type="dxa"/>
            <w:gridSpan w:val="5"/>
            <w:noWrap w:val="0"/>
            <w:vAlign w:val="center"/>
          </w:tcPr>
          <w:p>
            <w:pPr>
              <w:jc w:val="center"/>
              <w:rPr>
                <w:rFonts w:hint="eastAsia" w:ascii="宋体" w:hAnsi="宋体" w:cs="宋体"/>
                <w:sz w:val="24"/>
              </w:rPr>
            </w:pPr>
            <w:r>
              <w:rPr>
                <w:rFonts w:hint="eastAsia" w:ascii="宋体" w:hAnsi="宋体" w:cs="宋体"/>
                <w:sz w:val="24"/>
                <w:u w:val="single"/>
              </w:rPr>
              <w:t>（大写）：         （小写）：</w:t>
            </w:r>
          </w:p>
        </w:tc>
      </w:tr>
    </w:tbl>
    <w:p>
      <w:pPr>
        <w:widowControl/>
        <w:spacing w:line="360" w:lineRule="auto"/>
        <w:ind w:firstLine="4800" w:firstLineChars="2000"/>
        <w:jc w:val="left"/>
        <w:rPr>
          <w:rFonts w:hint="eastAsia" w:ascii="宋体" w:hAnsi="宋体" w:cs="宋体"/>
          <w:color w:val="000000"/>
          <w:kern w:val="0"/>
          <w:sz w:val="24"/>
          <w:shd w:val="clear" w:color="auto" w:fill="FFFFFF"/>
        </w:rPr>
      </w:pPr>
    </w:p>
    <w:p>
      <w:pPr>
        <w:widowControl/>
        <w:spacing w:line="360" w:lineRule="auto"/>
        <w:ind w:firstLine="4800" w:firstLineChars="2000"/>
        <w:jc w:val="left"/>
        <w:rPr>
          <w:rFonts w:hint="eastAsia" w:ascii="宋体" w:hAnsi="宋体" w:cs="宋体"/>
          <w:color w:val="000000"/>
          <w:kern w:val="0"/>
          <w:sz w:val="24"/>
          <w:shd w:val="clear" w:color="auto" w:fill="FFFFFF"/>
        </w:rPr>
      </w:pPr>
    </w:p>
    <w:p>
      <w:pPr>
        <w:widowControl/>
        <w:spacing w:line="360" w:lineRule="auto"/>
        <w:ind w:firstLine="4800" w:firstLineChars="2000"/>
        <w:jc w:val="left"/>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投 标 人：</w:t>
      </w:r>
      <w:r>
        <w:rPr>
          <w:rFonts w:hint="eastAsia" w:ascii="宋体" w:hAnsi="宋体" w:cs="宋体"/>
          <w:color w:val="000000"/>
          <w:kern w:val="0"/>
          <w:sz w:val="24"/>
          <w:u w:val="single"/>
          <w:shd w:val="clear" w:color="auto" w:fill="FFFFFF"/>
        </w:rPr>
        <w:t xml:space="preserve">                    </w:t>
      </w:r>
      <w:r>
        <w:rPr>
          <w:rFonts w:hint="eastAsia" w:ascii="宋体" w:hAnsi="宋体" w:cs="宋体"/>
          <w:color w:val="000000"/>
          <w:kern w:val="0"/>
          <w:sz w:val="24"/>
          <w:shd w:val="clear" w:color="auto" w:fill="FFFFFF"/>
        </w:rPr>
        <w:t>（盖章）</w:t>
      </w:r>
    </w:p>
    <w:p>
      <w:pPr>
        <w:widowControl/>
        <w:spacing w:line="360" w:lineRule="auto"/>
        <w:ind w:firstLine="4800" w:firstLineChars="2000"/>
        <w:jc w:val="left"/>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法定代表人或其</w:t>
      </w:r>
    </w:p>
    <w:p>
      <w:pPr>
        <w:widowControl/>
        <w:spacing w:line="360" w:lineRule="auto"/>
        <w:ind w:firstLine="4800" w:firstLineChars="2000"/>
        <w:jc w:val="left"/>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委托代理人（签字或盖章）：</w:t>
      </w:r>
    </w:p>
    <w:p>
      <w:pPr>
        <w:widowControl/>
        <w:spacing w:line="360" w:lineRule="auto"/>
        <w:ind w:firstLine="4800" w:firstLineChars="2000"/>
        <w:jc w:val="left"/>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日    期：</w:t>
      </w:r>
      <w:r>
        <w:rPr>
          <w:rFonts w:hint="eastAsia" w:ascii="宋体" w:hAnsi="宋体" w:cs="宋体"/>
          <w:color w:val="000000"/>
          <w:kern w:val="0"/>
          <w:sz w:val="24"/>
          <w:u w:val="single"/>
          <w:shd w:val="clear" w:color="auto" w:fill="FFFFFF"/>
        </w:rPr>
        <w:t xml:space="preserve">     </w:t>
      </w:r>
      <w:r>
        <w:rPr>
          <w:rFonts w:hint="eastAsia" w:ascii="宋体" w:hAnsi="宋体" w:cs="宋体"/>
          <w:color w:val="000000"/>
          <w:kern w:val="0"/>
          <w:sz w:val="24"/>
          <w:shd w:val="clear" w:color="auto" w:fill="FFFFFF"/>
        </w:rPr>
        <w:t>年</w:t>
      </w:r>
      <w:r>
        <w:rPr>
          <w:rFonts w:hint="eastAsia" w:ascii="宋体" w:hAnsi="宋体" w:cs="宋体"/>
          <w:color w:val="000000"/>
          <w:kern w:val="0"/>
          <w:sz w:val="24"/>
          <w:u w:val="single"/>
          <w:shd w:val="clear" w:color="auto" w:fill="FFFFFF"/>
        </w:rPr>
        <w:t xml:space="preserve">     </w:t>
      </w:r>
      <w:r>
        <w:rPr>
          <w:rFonts w:hint="eastAsia" w:ascii="宋体" w:hAnsi="宋体" w:cs="宋体"/>
          <w:color w:val="000000"/>
          <w:kern w:val="0"/>
          <w:sz w:val="24"/>
          <w:shd w:val="clear" w:color="auto" w:fill="FFFFFF"/>
        </w:rPr>
        <w:t>月</w:t>
      </w:r>
      <w:r>
        <w:rPr>
          <w:rFonts w:hint="eastAsia" w:ascii="宋体" w:hAnsi="宋体" w:cs="宋体"/>
          <w:color w:val="000000"/>
          <w:kern w:val="0"/>
          <w:sz w:val="24"/>
          <w:u w:val="single"/>
          <w:shd w:val="clear" w:color="auto" w:fill="FFFFFF"/>
        </w:rPr>
        <w:t xml:space="preserve">     </w:t>
      </w:r>
      <w:r>
        <w:rPr>
          <w:rFonts w:hint="eastAsia" w:ascii="宋体" w:hAnsi="宋体" w:cs="宋体"/>
          <w:color w:val="000000"/>
          <w:kern w:val="0"/>
          <w:sz w:val="24"/>
          <w:shd w:val="clear" w:color="auto" w:fill="FFFFFF"/>
        </w:rPr>
        <w:t>日</w:t>
      </w:r>
    </w:p>
    <w:p>
      <w:pPr>
        <w:pStyle w:val="3"/>
        <w:tabs>
          <w:tab w:val="left" w:pos="3412"/>
        </w:tabs>
        <w:autoSpaceDE w:val="0"/>
        <w:autoSpaceDN w:val="0"/>
        <w:spacing w:line="560" w:lineRule="exact"/>
        <w:ind w:firstLine="480" w:firstLineChars="200"/>
        <w:jc w:val="left"/>
        <w:rPr>
          <w:rFonts w:hint="eastAsia"/>
          <w:lang w:val="en-US"/>
        </w:rPr>
      </w:pPr>
    </w:p>
    <w:p>
      <w:pPr>
        <w:pStyle w:val="3"/>
        <w:tabs>
          <w:tab w:val="left" w:pos="3412"/>
        </w:tabs>
        <w:autoSpaceDE w:val="0"/>
        <w:autoSpaceDN w:val="0"/>
        <w:spacing w:line="560" w:lineRule="exact"/>
        <w:ind w:firstLine="480" w:firstLineChars="200"/>
        <w:jc w:val="left"/>
        <w:rPr>
          <w:rFonts w:hint="eastAsia"/>
          <w:lang w:val="en-US"/>
        </w:rPr>
      </w:pPr>
    </w:p>
    <w:p>
      <w:pPr>
        <w:pStyle w:val="3"/>
        <w:tabs>
          <w:tab w:val="left" w:pos="3412"/>
        </w:tabs>
        <w:autoSpaceDE w:val="0"/>
        <w:autoSpaceDN w:val="0"/>
        <w:spacing w:line="560" w:lineRule="exact"/>
        <w:ind w:firstLine="480" w:firstLineChars="200"/>
        <w:jc w:val="left"/>
        <w:rPr>
          <w:rFonts w:hint="eastAsia"/>
          <w:lang w:val="en-US"/>
        </w:rPr>
      </w:pPr>
    </w:p>
    <w:p>
      <w:pPr>
        <w:pStyle w:val="3"/>
        <w:tabs>
          <w:tab w:val="left" w:pos="3412"/>
        </w:tabs>
        <w:autoSpaceDE w:val="0"/>
        <w:autoSpaceDN w:val="0"/>
        <w:spacing w:line="560" w:lineRule="exact"/>
        <w:jc w:val="left"/>
        <w:rPr>
          <w:rFonts w:hint="eastAsia"/>
          <w:lang w:val="en-US"/>
        </w:rPr>
      </w:pPr>
      <w:bookmarkStart w:id="0" w:name="_GoBack"/>
      <w:bookmarkEnd w:id="0"/>
    </w:p>
    <w:p>
      <w:pPr>
        <w:pStyle w:val="3"/>
        <w:tabs>
          <w:tab w:val="left" w:pos="3412"/>
        </w:tabs>
        <w:autoSpaceDE w:val="0"/>
        <w:autoSpaceDN w:val="0"/>
        <w:spacing w:line="560" w:lineRule="exact"/>
        <w:ind w:firstLine="480" w:firstLineChars="200"/>
        <w:jc w:val="left"/>
        <w:rPr>
          <w:rFonts w:hint="eastAsia"/>
        </w:rPr>
      </w:pPr>
      <w:r>
        <w:rPr>
          <w:rFonts w:hint="eastAsia"/>
          <w:lang w:val="en-US"/>
        </w:rPr>
        <w:t>附件：合同条款及格式</w:t>
      </w:r>
    </w:p>
    <w:p>
      <w:pPr>
        <w:pStyle w:val="3"/>
        <w:tabs>
          <w:tab w:val="left" w:pos="3412"/>
        </w:tabs>
        <w:autoSpaceDE w:val="0"/>
        <w:autoSpaceDN w:val="0"/>
        <w:spacing w:line="560" w:lineRule="exact"/>
        <w:ind w:firstLine="480" w:firstLineChars="200"/>
        <w:jc w:val="left"/>
        <w:rPr>
          <w:sz w:val="10"/>
          <w:lang w:val="en-US"/>
        </w:rPr>
      </w:pPr>
      <w:r>
        <w:rPr>
          <w:rFonts w:hint="eastAsia"/>
        </w:rPr>
        <w:t>甲方：</w:t>
      </w:r>
      <w:r>
        <w:rPr>
          <w:rFonts w:hint="eastAsia"/>
          <w:u w:val="single"/>
          <w:lang w:val="en-US"/>
        </w:rPr>
        <w:t xml:space="preserve">              </w:t>
      </w:r>
    </w:p>
    <w:p>
      <w:pPr>
        <w:pStyle w:val="3"/>
        <w:tabs>
          <w:tab w:val="left" w:pos="3412"/>
        </w:tabs>
        <w:autoSpaceDE w:val="0"/>
        <w:autoSpaceDN w:val="0"/>
        <w:spacing w:line="560" w:lineRule="exact"/>
        <w:ind w:firstLine="480" w:firstLineChars="200"/>
        <w:jc w:val="left"/>
        <w:rPr>
          <w:rFonts w:hint="eastAsia"/>
        </w:rPr>
      </w:pPr>
      <w:r>
        <w:rPr>
          <w:rFonts w:hint="eastAsia"/>
        </w:rPr>
        <w:t>地址：</w:t>
      </w:r>
    </w:p>
    <w:p>
      <w:pPr>
        <w:pStyle w:val="3"/>
        <w:tabs>
          <w:tab w:val="left" w:pos="3412"/>
        </w:tabs>
        <w:autoSpaceDE w:val="0"/>
        <w:autoSpaceDN w:val="0"/>
        <w:spacing w:line="560" w:lineRule="exact"/>
        <w:ind w:firstLine="480" w:firstLineChars="200"/>
        <w:jc w:val="left"/>
        <w:rPr>
          <w:rFonts w:hint="eastAsia"/>
        </w:rPr>
      </w:pPr>
      <w:r>
        <w:rPr>
          <w:rFonts w:hint="eastAsia"/>
        </w:rPr>
        <w:t>法定代表人：</w:t>
      </w:r>
    </w:p>
    <w:p>
      <w:pPr>
        <w:pStyle w:val="3"/>
        <w:tabs>
          <w:tab w:val="left" w:pos="3412"/>
        </w:tabs>
        <w:autoSpaceDE w:val="0"/>
        <w:autoSpaceDN w:val="0"/>
        <w:spacing w:line="560" w:lineRule="exact"/>
        <w:ind w:firstLine="480" w:firstLineChars="200"/>
        <w:jc w:val="left"/>
        <w:rPr>
          <w:rFonts w:hint="eastAsia"/>
        </w:rPr>
      </w:pPr>
      <w:r>
        <w:rPr>
          <w:rFonts w:hint="eastAsia"/>
        </w:rPr>
        <w:t>联系方式：</w:t>
      </w:r>
    </w:p>
    <w:p>
      <w:pPr>
        <w:pStyle w:val="3"/>
        <w:tabs>
          <w:tab w:val="left" w:pos="3412"/>
        </w:tabs>
        <w:autoSpaceDE w:val="0"/>
        <w:autoSpaceDN w:val="0"/>
        <w:spacing w:line="560" w:lineRule="exact"/>
        <w:ind w:firstLine="480" w:firstLineChars="200"/>
        <w:jc w:val="left"/>
        <w:rPr>
          <w:sz w:val="11"/>
          <w:lang w:val="en-US"/>
        </w:rPr>
      </w:pPr>
      <w:r>
        <w:rPr>
          <w:rFonts w:hint="eastAsia"/>
        </w:rPr>
        <w:t>乙方：</w:t>
      </w:r>
      <w:r>
        <w:rPr>
          <w:rFonts w:hint="eastAsia"/>
          <w:u w:val="single"/>
          <w:lang w:val="en-US"/>
        </w:rPr>
        <w:t xml:space="preserve">                  </w:t>
      </w:r>
    </w:p>
    <w:p>
      <w:pPr>
        <w:pStyle w:val="3"/>
        <w:autoSpaceDE w:val="0"/>
        <w:autoSpaceDN w:val="0"/>
        <w:spacing w:line="560" w:lineRule="exact"/>
        <w:ind w:firstLine="480" w:firstLineChars="200"/>
        <w:jc w:val="left"/>
        <w:rPr>
          <w:rFonts w:hint="eastAsia"/>
        </w:rPr>
      </w:pPr>
      <w:r>
        <w:rPr>
          <w:rFonts w:hint="eastAsia"/>
        </w:rPr>
        <w:t>地址：</w:t>
      </w:r>
    </w:p>
    <w:p>
      <w:pPr>
        <w:pStyle w:val="3"/>
        <w:autoSpaceDE w:val="0"/>
        <w:autoSpaceDN w:val="0"/>
        <w:spacing w:line="560" w:lineRule="exact"/>
        <w:ind w:firstLine="480" w:firstLineChars="200"/>
        <w:jc w:val="left"/>
        <w:rPr>
          <w:rFonts w:hint="eastAsia"/>
        </w:rPr>
      </w:pPr>
      <w:r>
        <w:rPr>
          <w:rFonts w:hint="eastAsia"/>
        </w:rPr>
        <w:t>法定代表人：</w:t>
      </w:r>
    </w:p>
    <w:p>
      <w:pPr>
        <w:pStyle w:val="3"/>
        <w:autoSpaceDE w:val="0"/>
        <w:autoSpaceDN w:val="0"/>
        <w:spacing w:line="560" w:lineRule="exact"/>
        <w:ind w:firstLine="480" w:firstLineChars="200"/>
        <w:jc w:val="left"/>
        <w:rPr>
          <w:rFonts w:hint="eastAsia"/>
        </w:rPr>
      </w:pPr>
      <w:r>
        <w:rPr>
          <w:rFonts w:hint="eastAsia"/>
        </w:rPr>
        <w:t>联系方式：</w:t>
      </w:r>
    </w:p>
    <w:p>
      <w:pPr>
        <w:pStyle w:val="3"/>
        <w:autoSpaceDE w:val="0"/>
        <w:autoSpaceDN w:val="0"/>
        <w:spacing w:line="560" w:lineRule="exact"/>
        <w:ind w:firstLine="480" w:firstLineChars="200"/>
        <w:jc w:val="left"/>
        <w:rPr>
          <w:rFonts w:hint="eastAsia"/>
        </w:rPr>
      </w:pPr>
      <w:r>
        <w:rPr>
          <w:rFonts w:hint="eastAsia"/>
        </w:rPr>
        <w:t>根据《</w:t>
      </w:r>
      <w:r>
        <w:rPr>
          <w:rFonts w:hint="eastAsia"/>
          <w:lang w:val="en-US"/>
        </w:rPr>
        <w:t>中华人民共和国</w:t>
      </w:r>
      <w:r>
        <w:rPr>
          <w:rFonts w:hint="eastAsia"/>
        </w:rPr>
        <w:t>民法典》及有关法律规定，遵循平等、自愿、公平和诚实信用的原则，双方就</w:t>
      </w:r>
      <w:r>
        <w:rPr>
          <w:rFonts w:hint="eastAsia"/>
          <w:u w:val="single"/>
        </w:rPr>
        <w:t>先锋国际广场中央空调维修材料采购项目</w:t>
      </w:r>
      <w:r>
        <w:rPr>
          <w:rFonts w:hint="eastAsia"/>
        </w:rPr>
        <w:t>及有关事</w:t>
      </w:r>
      <w:r>
        <w:rPr>
          <w:rFonts w:hint="eastAsia"/>
          <w:bCs/>
        </w:rPr>
        <w:t>项协商一致，共同达成如下协议：</w:t>
      </w:r>
    </w:p>
    <w:p>
      <w:pPr>
        <w:pStyle w:val="3"/>
        <w:autoSpaceDE w:val="0"/>
        <w:autoSpaceDN w:val="0"/>
        <w:spacing w:line="560" w:lineRule="exact"/>
        <w:ind w:firstLine="480" w:firstLineChars="200"/>
        <w:jc w:val="left"/>
        <w:rPr>
          <w:rFonts w:hint="eastAsia"/>
        </w:rPr>
      </w:pPr>
      <w:r>
        <w:rPr>
          <w:rFonts w:hint="eastAsia"/>
        </w:rPr>
        <w:t>一、合同内容：详见报价清单。</w:t>
      </w:r>
    </w:p>
    <w:p>
      <w:pPr>
        <w:pStyle w:val="3"/>
        <w:tabs>
          <w:tab w:val="left" w:pos="3815"/>
          <w:tab w:val="left" w:pos="5481"/>
        </w:tabs>
        <w:autoSpaceDE w:val="0"/>
        <w:autoSpaceDN w:val="0"/>
        <w:spacing w:line="560" w:lineRule="exact"/>
        <w:ind w:firstLine="480" w:firstLineChars="200"/>
        <w:jc w:val="left"/>
        <w:rPr>
          <w:rFonts w:hint="eastAsia"/>
        </w:rPr>
      </w:pPr>
      <w:r>
        <w:rPr>
          <w:rFonts w:hint="eastAsia"/>
        </w:rPr>
        <w:t>二</w:t>
      </w:r>
      <w:r>
        <w:rPr>
          <w:rFonts w:hint="eastAsia"/>
          <w:spacing w:val="-17"/>
        </w:rPr>
        <w:t>、</w:t>
      </w:r>
      <w:r>
        <w:rPr>
          <w:rFonts w:hint="eastAsia"/>
          <w:lang w:val="en-US"/>
        </w:rPr>
        <w:t>合同</w:t>
      </w:r>
      <w:r>
        <w:rPr>
          <w:rFonts w:hint="eastAsia"/>
        </w:rPr>
        <w:t>价格为人民币</w:t>
      </w:r>
      <w:r>
        <w:rPr>
          <w:rFonts w:hint="eastAsia"/>
          <w:u w:val="single"/>
          <w:lang w:val="en-US"/>
        </w:rPr>
        <w:t xml:space="preserve">          </w:t>
      </w:r>
      <w:r>
        <w:rPr>
          <w:rFonts w:hint="eastAsia"/>
        </w:rPr>
        <w:t>（￥：</w:t>
      </w:r>
      <w:r>
        <w:rPr>
          <w:rFonts w:hint="eastAsia"/>
          <w:u w:val="single"/>
          <w:lang w:val="en-US"/>
        </w:rPr>
        <w:t xml:space="preserve">      </w:t>
      </w:r>
      <w:r>
        <w:rPr>
          <w:rFonts w:hint="eastAsia"/>
        </w:rPr>
        <w:t>元</w:t>
      </w:r>
      <w:r>
        <w:rPr>
          <w:rFonts w:hint="eastAsia"/>
          <w:spacing w:val="-17"/>
        </w:rPr>
        <w:t>）。</w:t>
      </w:r>
      <w:r>
        <w:rPr>
          <w:rFonts w:hint="eastAsia"/>
        </w:rPr>
        <w:t>结算单价除本合同另有约定外</w:t>
      </w:r>
      <w:r>
        <w:rPr>
          <w:rFonts w:hint="eastAsia"/>
          <w:spacing w:val="-17"/>
        </w:rPr>
        <w:t>，</w:t>
      </w:r>
      <w:r>
        <w:rPr>
          <w:rFonts w:hint="eastAsia"/>
          <w:spacing w:val="-16"/>
        </w:rPr>
        <w:t>均</w:t>
      </w:r>
      <w:r>
        <w:rPr>
          <w:rFonts w:hint="eastAsia"/>
        </w:rPr>
        <w:t>按乙方中标单价执行，具体详见本合同附件。</w:t>
      </w:r>
    </w:p>
    <w:p>
      <w:pPr>
        <w:pStyle w:val="3"/>
        <w:tabs>
          <w:tab w:val="left" w:pos="3815"/>
          <w:tab w:val="left" w:pos="5481"/>
        </w:tabs>
        <w:autoSpaceDE w:val="0"/>
        <w:autoSpaceDN w:val="0"/>
        <w:spacing w:line="560" w:lineRule="exact"/>
        <w:ind w:firstLine="480" w:firstLineChars="200"/>
        <w:jc w:val="left"/>
        <w:rPr>
          <w:rFonts w:hint="eastAsia"/>
        </w:rPr>
      </w:pPr>
      <w:r>
        <w:rPr>
          <w:rFonts w:hint="eastAsia"/>
        </w:rPr>
        <w:t>履约保证金为￥：</w:t>
      </w:r>
      <w:r>
        <w:rPr>
          <w:rFonts w:hint="eastAsia"/>
          <w:u w:val="single"/>
          <w:lang w:val="en-US"/>
        </w:rPr>
        <w:t xml:space="preserve">        </w:t>
      </w:r>
      <w:r>
        <w:rPr>
          <w:rFonts w:hint="eastAsia"/>
        </w:rPr>
        <w:t>元（</w:t>
      </w:r>
      <w:r>
        <w:rPr>
          <w:rFonts w:hint="eastAsia"/>
          <w:lang w:val="en-US"/>
        </w:rPr>
        <w:t>合同</w:t>
      </w:r>
      <w:r>
        <w:rPr>
          <w:rFonts w:hint="eastAsia"/>
        </w:rPr>
        <w:t>价的 10%），在签订合同前转汇至</w:t>
      </w:r>
      <w:r>
        <w:rPr>
          <w:rFonts w:hint="eastAsia"/>
          <w:lang w:val="en-US"/>
        </w:rPr>
        <w:t>甲方</w:t>
      </w:r>
      <w:r>
        <w:rPr>
          <w:rFonts w:hint="eastAsia"/>
        </w:rPr>
        <w:t>指定账户。未能在规定时间内转汇至</w:t>
      </w:r>
      <w:r>
        <w:rPr>
          <w:rFonts w:hint="eastAsia"/>
          <w:lang w:val="en-US"/>
        </w:rPr>
        <w:t>甲方</w:t>
      </w:r>
      <w:r>
        <w:rPr>
          <w:rFonts w:hint="eastAsia"/>
        </w:rPr>
        <w:t>指定账户的，视为放弃中标，履约保证金在</w:t>
      </w:r>
      <w:r>
        <w:rPr>
          <w:rFonts w:hint="eastAsia"/>
          <w:highlight w:val="yellow"/>
          <w:lang w:val="en-US"/>
        </w:rPr>
        <w:t>质量保修期结束后</w:t>
      </w:r>
      <w:r>
        <w:rPr>
          <w:rFonts w:hint="eastAsia"/>
        </w:rPr>
        <w:t>无息退还。</w:t>
      </w:r>
    </w:p>
    <w:p>
      <w:pPr>
        <w:pStyle w:val="3"/>
        <w:autoSpaceDE w:val="0"/>
        <w:autoSpaceDN w:val="0"/>
        <w:spacing w:line="560" w:lineRule="exact"/>
        <w:ind w:firstLine="480" w:firstLineChars="200"/>
        <w:jc w:val="left"/>
        <w:rPr>
          <w:rFonts w:hint="eastAsia"/>
        </w:rPr>
      </w:pPr>
      <w:r>
        <w:rPr>
          <w:rFonts w:hint="eastAsia"/>
        </w:rPr>
        <w:t>三、质量要求</w:t>
      </w:r>
    </w:p>
    <w:p>
      <w:pPr>
        <w:pStyle w:val="3"/>
        <w:autoSpaceDE w:val="0"/>
        <w:autoSpaceDN w:val="0"/>
        <w:spacing w:line="560" w:lineRule="exact"/>
        <w:ind w:firstLine="480" w:firstLineChars="200"/>
        <w:jc w:val="left"/>
        <w:rPr>
          <w:rFonts w:hint="eastAsia"/>
        </w:rPr>
      </w:pPr>
      <w:r>
        <w:rPr>
          <w:rFonts w:hint="eastAsia"/>
        </w:rPr>
        <w:t>1</w:t>
      </w:r>
      <w:r>
        <w:rPr>
          <w:rFonts w:hint="eastAsia"/>
          <w:spacing w:val="-10"/>
        </w:rPr>
        <w:t>、乙方所供货物的质量应当符合甲方招标文件中的技术要求、实物样品标准和乙方投标</w:t>
      </w:r>
      <w:r>
        <w:rPr>
          <w:rFonts w:hint="eastAsia"/>
        </w:rPr>
        <w:t>文件的货物质量标准。且乙方所供产品质量均应符合最新国家、部委、行业、环保等有关标准规范。</w:t>
      </w:r>
    </w:p>
    <w:p>
      <w:pPr>
        <w:pStyle w:val="3"/>
        <w:autoSpaceDE w:val="0"/>
        <w:autoSpaceDN w:val="0"/>
        <w:spacing w:line="560" w:lineRule="exact"/>
        <w:ind w:firstLine="480" w:firstLineChars="200"/>
        <w:jc w:val="left"/>
        <w:rPr>
          <w:rFonts w:hint="eastAsia"/>
        </w:rPr>
      </w:pPr>
      <w:r>
        <w:rPr>
          <w:rFonts w:hint="eastAsia"/>
        </w:rPr>
        <w:t>2</w:t>
      </w:r>
      <w:r>
        <w:rPr>
          <w:rFonts w:hint="eastAsia"/>
          <w:spacing w:val="-15"/>
        </w:rPr>
        <w:t>、乙方应保证所供货物是全新的、未使用过的，且外表美观，完全符合合同规定的质量、</w:t>
      </w:r>
      <w:r>
        <w:rPr>
          <w:rFonts w:hint="eastAsia"/>
        </w:rPr>
        <w:t>规格、性能和数量要求。乙方应保证其货物在正常使用和维护条件下，在其使用寿命内确保货物的正常使用。在货物最终验收后的质量保证期内，乙方应对由于设计、制造或材料的缺陷而产生的后果负全责。乙方在供货时应提供产品质量保证及检验合格证等相关资料证明。</w:t>
      </w:r>
    </w:p>
    <w:p>
      <w:pPr>
        <w:pStyle w:val="3"/>
        <w:autoSpaceDE w:val="0"/>
        <w:autoSpaceDN w:val="0"/>
        <w:spacing w:line="560" w:lineRule="exact"/>
        <w:ind w:firstLine="480" w:firstLineChars="200"/>
        <w:jc w:val="left"/>
        <w:rPr>
          <w:rFonts w:hint="eastAsia"/>
        </w:rPr>
      </w:pPr>
      <w:r>
        <w:rPr>
          <w:rFonts w:hint="eastAsia"/>
        </w:rPr>
        <w:t>3</w:t>
      </w:r>
      <w:r>
        <w:rPr>
          <w:rFonts w:hint="eastAsia"/>
          <w:spacing w:val="-10"/>
        </w:rPr>
        <w:t>、货物进场时须经甲方人员按国家现行规范、甲方招标文件、设计文件的技术要求和乙</w:t>
      </w:r>
      <w:r>
        <w:rPr>
          <w:rFonts w:hint="eastAsia"/>
        </w:rPr>
        <w:t>方投标文件的质量、样品进行验货，如有差异，按最高标准执行。</w:t>
      </w:r>
    </w:p>
    <w:p>
      <w:pPr>
        <w:pStyle w:val="3"/>
        <w:autoSpaceDE w:val="0"/>
        <w:autoSpaceDN w:val="0"/>
        <w:spacing w:line="560" w:lineRule="exact"/>
        <w:ind w:firstLine="480" w:firstLineChars="200"/>
        <w:jc w:val="left"/>
        <w:rPr>
          <w:rFonts w:hint="eastAsia"/>
        </w:rPr>
      </w:pPr>
      <w:r>
        <w:rPr>
          <w:rFonts w:hint="eastAsia"/>
        </w:rPr>
        <w:t>四、</w:t>
      </w:r>
      <w:r>
        <w:rPr>
          <w:rFonts w:hint="eastAsia"/>
          <w:lang w:val="en-US"/>
        </w:rPr>
        <w:t>工期要求</w:t>
      </w:r>
    </w:p>
    <w:p>
      <w:pPr>
        <w:pStyle w:val="3"/>
        <w:tabs>
          <w:tab w:val="left" w:pos="4792"/>
        </w:tabs>
        <w:autoSpaceDE w:val="0"/>
        <w:autoSpaceDN w:val="0"/>
        <w:spacing w:line="560" w:lineRule="exact"/>
        <w:ind w:firstLine="480" w:firstLineChars="200"/>
        <w:jc w:val="left"/>
        <w:rPr>
          <w:rFonts w:hint="eastAsia"/>
        </w:rPr>
      </w:pPr>
      <w:r>
        <w:rPr>
          <w:rFonts w:hint="eastAsia"/>
        </w:rPr>
        <w:t>15日历天，具体日期以</w:t>
      </w:r>
      <w:r>
        <w:rPr>
          <w:rFonts w:hint="eastAsia"/>
          <w:lang w:val="en-US"/>
        </w:rPr>
        <w:t>甲方</w:t>
      </w:r>
      <w:r>
        <w:rPr>
          <w:rFonts w:hint="eastAsia"/>
        </w:rPr>
        <w:t>书面通知为准，</w:t>
      </w:r>
      <w:r>
        <w:rPr>
          <w:rFonts w:hint="eastAsia"/>
          <w:lang w:val="en-US"/>
        </w:rPr>
        <w:t>乙方</w:t>
      </w:r>
      <w:r>
        <w:rPr>
          <w:rFonts w:hint="eastAsia"/>
        </w:rPr>
        <w:t>应确保在接到</w:t>
      </w:r>
      <w:r>
        <w:rPr>
          <w:rFonts w:hint="eastAsia"/>
          <w:lang w:val="en-US"/>
        </w:rPr>
        <w:t>甲方</w:t>
      </w:r>
      <w:r>
        <w:rPr>
          <w:rFonts w:hint="eastAsia"/>
        </w:rPr>
        <w:t>通知之日起15日历天内完成全部工程量并通过验收，每延误一天，承担人民币1500元的违约金，从到期</w:t>
      </w:r>
      <w:r>
        <w:rPr>
          <w:rFonts w:hint="eastAsia"/>
          <w:lang w:val="en-US"/>
        </w:rPr>
        <w:t>合同价</w:t>
      </w:r>
      <w:r>
        <w:rPr>
          <w:rFonts w:hint="eastAsia"/>
        </w:rPr>
        <w:t>款中扣除。</w:t>
      </w:r>
    </w:p>
    <w:p>
      <w:pPr>
        <w:pStyle w:val="3"/>
        <w:autoSpaceDE w:val="0"/>
        <w:autoSpaceDN w:val="0"/>
        <w:spacing w:line="560" w:lineRule="exact"/>
        <w:ind w:firstLine="480" w:firstLineChars="200"/>
        <w:jc w:val="left"/>
        <w:rPr>
          <w:rFonts w:hint="eastAsia"/>
        </w:rPr>
      </w:pPr>
      <w:r>
        <w:rPr>
          <w:rFonts w:hint="eastAsia"/>
          <w:color w:val="FF0000"/>
        </w:rPr>
        <w:t>五、付款方式</w:t>
      </w:r>
    </w:p>
    <w:p>
      <w:pPr>
        <w:spacing w:line="440" w:lineRule="exact"/>
        <w:ind w:firstLine="460" w:firstLineChars="200"/>
        <w:jc w:val="left"/>
        <w:rPr>
          <w:sz w:val="24"/>
          <w:highlight w:val="yellow"/>
        </w:rPr>
      </w:pPr>
      <w:r>
        <w:rPr>
          <w:rFonts w:hint="eastAsia" w:cs="宋体"/>
          <w:color w:val="FF0000"/>
          <w:spacing w:val="-5"/>
          <w:sz w:val="24"/>
        </w:rPr>
        <w:t>1.</w:t>
      </w:r>
      <w:r>
        <w:rPr>
          <w:rFonts w:hint="eastAsia"/>
          <w:sz w:val="24"/>
          <w:highlight w:val="yellow"/>
        </w:rPr>
        <w:t>采购完成</w:t>
      </w:r>
      <w:r>
        <w:rPr>
          <w:sz w:val="24"/>
          <w:highlight w:val="yellow"/>
        </w:rPr>
        <w:t>验收合格后付至已完合格</w:t>
      </w:r>
      <w:r>
        <w:rPr>
          <w:rFonts w:hint="eastAsia"/>
          <w:sz w:val="24"/>
          <w:highlight w:val="yellow"/>
        </w:rPr>
        <w:t>工程</w:t>
      </w:r>
      <w:r>
        <w:rPr>
          <w:sz w:val="24"/>
          <w:highlight w:val="yellow"/>
        </w:rPr>
        <w:t>量的70%，</w:t>
      </w:r>
      <w:r>
        <w:rPr>
          <w:rFonts w:hint="eastAsia"/>
          <w:sz w:val="24"/>
          <w:highlight w:val="yellow"/>
        </w:rPr>
        <w:t>质量保修期结束后</w:t>
      </w:r>
      <w:r>
        <w:rPr>
          <w:sz w:val="24"/>
          <w:highlight w:val="yellow"/>
        </w:rPr>
        <w:t>无息退还履约保证金（但考核扣款除外）</w:t>
      </w:r>
      <w:r>
        <w:rPr>
          <w:rFonts w:hint="eastAsia"/>
          <w:sz w:val="24"/>
          <w:highlight w:val="yellow"/>
        </w:rPr>
        <w:t>，项目一审结束后支付一审审定金额的100%</w:t>
      </w:r>
      <w:r>
        <w:rPr>
          <w:sz w:val="24"/>
          <w:highlight w:val="yellow"/>
        </w:rPr>
        <w:t>。</w:t>
      </w:r>
      <w:r>
        <w:rPr>
          <w:rFonts w:hint="eastAsia"/>
          <w:sz w:val="24"/>
          <w:highlight w:val="yellow"/>
        </w:rPr>
        <w:t>付款前，乙方应先提供合法有效等额的增值税专用发票，如因乙方提供发票不及时或不合格导致甲方逾期付款的，不视为甲方违约。</w:t>
      </w:r>
    </w:p>
    <w:p>
      <w:pPr>
        <w:pStyle w:val="6"/>
        <w:tabs>
          <w:tab w:val="left" w:pos="954"/>
        </w:tabs>
        <w:autoSpaceDE w:val="0"/>
        <w:autoSpaceDN w:val="0"/>
        <w:spacing w:line="560" w:lineRule="exact"/>
        <w:ind w:left="0" w:firstLine="456" w:firstLineChars="200"/>
        <w:jc w:val="left"/>
        <w:rPr>
          <w:rFonts w:hint="eastAsia"/>
          <w:sz w:val="22"/>
        </w:rPr>
      </w:pPr>
      <w:r>
        <w:rPr>
          <w:rFonts w:hint="eastAsia"/>
          <w:spacing w:val="-6"/>
          <w:sz w:val="24"/>
          <w:lang w:val="en-US"/>
        </w:rPr>
        <w:t>2.</w:t>
      </w:r>
      <w:r>
        <w:rPr>
          <w:rFonts w:hint="eastAsia"/>
          <w:spacing w:val="-6"/>
          <w:sz w:val="24"/>
        </w:rPr>
        <w:t>合同价格不因环境、时间的变化而变化，若发生新的工程量增加，按投标文件报价清</w:t>
      </w:r>
      <w:r>
        <w:rPr>
          <w:rFonts w:hint="eastAsia"/>
          <w:sz w:val="24"/>
        </w:rPr>
        <w:t>单单价或以双方协定的供货价格按实结算。</w:t>
      </w:r>
    </w:p>
    <w:p>
      <w:pPr>
        <w:pStyle w:val="3"/>
        <w:autoSpaceDE w:val="0"/>
        <w:autoSpaceDN w:val="0"/>
        <w:spacing w:line="560" w:lineRule="exact"/>
        <w:ind w:firstLine="480" w:firstLineChars="200"/>
        <w:jc w:val="left"/>
        <w:rPr>
          <w:rFonts w:hint="eastAsia"/>
        </w:rPr>
      </w:pPr>
      <w:r>
        <w:rPr>
          <w:rFonts w:hint="eastAsia"/>
        </w:rPr>
        <w:t>六、一般约定</w:t>
      </w:r>
    </w:p>
    <w:p>
      <w:pPr>
        <w:pStyle w:val="6"/>
        <w:numPr>
          <w:ilvl w:val="0"/>
          <w:numId w:val="1"/>
        </w:numPr>
        <w:tabs>
          <w:tab w:val="left" w:pos="834"/>
        </w:tabs>
        <w:autoSpaceDE w:val="0"/>
        <w:autoSpaceDN w:val="0"/>
        <w:spacing w:line="560" w:lineRule="exact"/>
        <w:ind w:left="0" w:firstLine="476" w:firstLineChars="200"/>
        <w:rPr>
          <w:rFonts w:hint="eastAsia"/>
          <w:sz w:val="24"/>
        </w:rPr>
      </w:pPr>
      <w:r>
        <w:rPr>
          <w:rFonts w:hint="eastAsia"/>
          <w:spacing w:val="-1"/>
          <w:sz w:val="24"/>
        </w:rPr>
        <w:t>如甲方要求的供货时间距离本合同签订时间不超过三个月的，结算时货物单价均按投标承诺单价执行，不得调整；如甲方要求的供货时间距合同签订时间超过三个月的，其投标的货物确有大幅度上涨，价格双方另行商定。协商不成，甲方有权终止与乙方签订的供货合</w:t>
      </w:r>
      <w:r>
        <w:rPr>
          <w:rFonts w:hint="eastAsia"/>
          <w:sz w:val="24"/>
        </w:rPr>
        <w:t>同，另行选择供货方。</w:t>
      </w:r>
    </w:p>
    <w:p>
      <w:pPr>
        <w:pStyle w:val="6"/>
        <w:numPr>
          <w:ilvl w:val="0"/>
          <w:numId w:val="1"/>
        </w:numPr>
        <w:tabs>
          <w:tab w:val="left" w:pos="834"/>
          <w:tab w:val="left" w:pos="2272"/>
        </w:tabs>
        <w:autoSpaceDE w:val="0"/>
        <w:autoSpaceDN w:val="0"/>
        <w:spacing w:line="560" w:lineRule="exact"/>
        <w:ind w:left="0" w:firstLine="480" w:firstLineChars="200"/>
        <w:rPr>
          <w:rFonts w:hint="eastAsia"/>
          <w:sz w:val="24"/>
        </w:rPr>
      </w:pPr>
      <w:r>
        <w:rPr>
          <w:rFonts w:hint="eastAsia"/>
          <w:sz w:val="24"/>
        </w:rPr>
        <w:t>甲方指定</w:t>
      </w:r>
      <w:r>
        <w:rPr>
          <w:rFonts w:hint="eastAsia"/>
          <w:sz w:val="24"/>
          <w:u w:val="single"/>
        </w:rPr>
        <w:t xml:space="preserve"> </w:t>
      </w:r>
      <w:r>
        <w:rPr>
          <w:rFonts w:hint="eastAsia"/>
          <w:sz w:val="24"/>
          <w:u w:val="single"/>
          <w:lang w:val="en-US"/>
        </w:rPr>
        <w:t xml:space="preserve">    </w:t>
      </w:r>
      <w:r>
        <w:rPr>
          <w:rFonts w:hint="eastAsia"/>
          <w:sz w:val="24"/>
          <w:u w:val="single"/>
        </w:rPr>
        <w:tab/>
      </w:r>
      <w:r>
        <w:rPr>
          <w:rFonts w:hint="eastAsia"/>
          <w:sz w:val="24"/>
          <w:u w:val="single"/>
        </w:rPr>
        <w:t>（身份证号：                   ；联系方式：           ）</w:t>
      </w:r>
      <w:r>
        <w:rPr>
          <w:rFonts w:hint="eastAsia"/>
          <w:sz w:val="24"/>
        </w:rPr>
        <w:t>为材料员，负责货物签收工作。该签收仅作为对货物数量的签收，不</w:t>
      </w:r>
      <w:r>
        <w:rPr>
          <w:rFonts w:hint="eastAsia"/>
          <w:spacing w:val="-17"/>
          <w:sz w:val="24"/>
        </w:rPr>
        <w:t>作</w:t>
      </w:r>
      <w:r>
        <w:rPr>
          <w:rFonts w:hint="eastAsia"/>
          <w:sz w:val="24"/>
        </w:rPr>
        <w:t>为质量验收合格的依据。</w:t>
      </w:r>
    </w:p>
    <w:p>
      <w:pPr>
        <w:pStyle w:val="6"/>
        <w:numPr>
          <w:ilvl w:val="0"/>
          <w:numId w:val="1"/>
        </w:numPr>
        <w:tabs>
          <w:tab w:val="left" w:pos="834"/>
        </w:tabs>
        <w:autoSpaceDE w:val="0"/>
        <w:autoSpaceDN w:val="0"/>
        <w:spacing w:line="560" w:lineRule="exact"/>
        <w:ind w:left="0" w:firstLine="476" w:firstLineChars="200"/>
        <w:rPr>
          <w:rFonts w:hint="eastAsia"/>
          <w:sz w:val="24"/>
        </w:rPr>
      </w:pPr>
      <w:r>
        <w:rPr>
          <w:rFonts w:hint="eastAsia"/>
          <w:spacing w:val="-1"/>
          <w:sz w:val="24"/>
        </w:rPr>
        <w:t>到货后甲方将抽取部分货物委托第三方检测，如检测不合格，或质量标准低于招标文</w:t>
      </w:r>
      <w:r>
        <w:rPr>
          <w:rFonts w:hint="eastAsia"/>
          <w:spacing w:val="-3"/>
          <w:sz w:val="24"/>
        </w:rPr>
        <w:t xml:space="preserve">件质量要求，则乙方承诺无条件退货，并按该批货物总价的 </w:t>
      </w:r>
      <w:r>
        <w:rPr>
          <w:rFonts w:hint="eastAsia"/>
          <w:sz w:val="24"/>
        </w:rPr>
        <w:t>10%予以支付违约金，承担全部检测费用。如果检测质量标准与招标文件一致的，则甲方承担全部检测费用。</w:t>
      </w:r>
    </w:p>
    <w:p>
      <w:pPr>
        <w:pStyle w:val="6"/>
        <w:numPr>
          <w:ilvl w:val="0"/>
          <w:numId w:val="1"/>
        </w:numPr>
        <w:tabs>
          <w:tab w:val="left" w:pos="834"/>
        </w:tabs>
        <w:autoSpaceDE w:val="0"/>
        <w:autoSpaceDN w:val="0"/>
        <w:spacing w:line="560" w:lineRule="exact"/>
        <w:ind w:left="0" w:firstLine="452" w:firstLineChars="200"/>
        <w:rPr>
          <w:rFonts w:hint="eastAsia"/>
          <w:sz w:val="24"/>
        </w:rPr>
      </w:pPr>
      <w:r>
        <w:rPr>
          <w:rFonts w:hint="eastAsia"/>
          <w:spacing w:val="-7"/>
          <w:sz w:val="24"/>
        </w:rPr>
        <w:t>对与招</w:t>
      </w:r>
      <w:r>
        <w:rPr>
          <w:rFonts w:hint="eastAsia"/>
          <w:sz w:val="24"/>
        </w:rPr>
        <w:t>（ 投</w:t>
      </w:r>
      <w:r>
        <w:rPr>
          <w:rFonts w:hint="eastAsia"/>
          <w:spacing w:val="-22"/>
          <w:sz w:val="24"/>
        </w:rPr>
        <w:t>）</w:t>
      </w:r>
      <w:r>
        <w:rPr>
          <w:rFonts w:hint="eastAsia"/>
          <w:spacing w:val="-4"/>
          <w:sz w:val="24"/>
        </w:rPr>
        <w:t>标清单和样品要求不符的产品，甲方有权拒绝收货。乙方重新采购符合</w:t>
      </w:r>
      <w:r>
        <w:rPr>
          <w:rFonts w:hint="eastAsia"/>
          <w:sz w:val="24"/>
        </w:rPr>
        <w:t>要求的产品并承担由此发生的费用，工期不予顺延。</w:t>
      </w:r>
    </w:p>
    <w:p>
      <w:pPr>
        <w:pStyle w:val="6"/>
        <w:numPr>
          <w:ilvl w:val="0"/>
          <w:numId w:val="1"/>
        </w:numPr>
        <w:tabs>
          <w:tab w:val="left" w:pos="834"/>
        </w:tabs>
        <w:autoSpaceDE w:val="0"/>
        <w:autoSpaceDN w:val="0"/>
        <w:spacing w:line="560" w:lineRule="exact"/>
        <w:ind w:left="0" w:firstLine="476" w:firstLineChars="200"/>
        <w:rPr>
          <w:rFonts w:hint="eastAsia"/>
          <w:sz w:val="24"/>
        </w:rPr>
      </w:pPr>
      <w:r>
        <w:rPr>
          <w:rFonts w:hint="eastAsia"/>
          <w:spacing w:val="-1"/>
          <w:sz w:val="24"/>
        </w:rPr>
        <w:t>若因乙方产品质量问题，导致验收不合格，乙方应及时予以处理，直至验收合格，期</w:t>
      </w:r>
      <w:r>
        <w:rPr>
          <w:rFonts w:hint="eastAsia"/>
          <w:sz w:val="24"/>
        </w:rPr>
        <w:t>间发生的一切相关费用均由乙方负担，甲方保留向乙方索赔的权利。</w:t>
      </w:r>
    </w:p>
    <w:p>
      <w:pPr>
        <w:pStyle w:val="6"/>
        <w:numPr>
          <w:ilvl w:val="0"/>
          <w:numId w:val="1"/>
        </w:numPr>
        <w:tabs>
          <w:tab w:val="left" w:pos="834"/>
        </w:tabs>
        <w:autoSpaceDE w:val="0"/>
        <w:autoSpaceDN w:val="0"/>
        <w:spacing w:line="560" w:lineRule="exact"/>
        <w:ind w:left="0" w:firstLine="476" w:firstLineChars="200"/>
        <w:rPr>
          <w:rFonts w:hint="eastAsia"/>
          <w:sz w:val="24"/>
        </w:rPr>
      </w:pPr>
      <w:r>
        <w:rPr>
          <w:rFonts w:hint="eastAsia"/>
          <w:spacing w:val="-1"/>
          <w:sz w:val="24"/>
        </w:rPr>
        <w:t>在合同实施过程中，甲方有权视情对合同约定的产品、设备作相应增、减调整的，则</w:t>
      </w:r>
      <w:r>
        <w:rPr>
          <w:rFonts w:hint="eastAsia"/>
          <w:sz w:val="24"/>
        </w:rPr>
        <w:t>乙方应无条件响应，费用按实结算。</w:t>
      </w:r>
    </w:p>
    <w:p>
      <w:pPr>
        <w:pStyle w:val="6"/>
        <w:tabs>
          <w:tab w:val="left" w:pos="953"/>
        </w:tabs>
        <w:autoSpaceDE w:val="0"/>
        <w:autoSpaceDN w:val="0"/>
        <w:spacing w:line="560" w:lineRule="exact"/>
        <w:ind w:left="0" w:firstLine="460" w:firstLineChars="200"/>
        <w:jc w:val="left"/>
        <w:rPr>
          <w:rFonts w:hint="eastAsia"/>
          <w:sz w:val="24"/>
        </w:rPr>
      </w:pPr>
      <w:r>
        <w:rPr>
          <w:rFonts w:hint="eastAsia"/>
          <w:spacing w:val="-5"/>
          <w:sz w:val="24"/>
          <w:lang w:val="en-US"/>
        </w:rPr>
        <w:t>7.</w:t>
      </w:r>
      <w:r>
        <w:rPr>
          <w:rFonts w:hint="eastAsia"/>
          <w:spacing w:val="-5"/>
          <w:sz w:val="24"/>
        </w:rPr>
        <w:t>乙方在产品验收及移交完成前其提供的货物若有遗失或损坏，由乙方自行承担与甲方</w:t>
      </w:r>
      <w:r>
        <w:rPr>
          <w:rFonts w:hint="eastAsia"/>
          <w:sz w:val="24"/>
        </w:rPr>
        <w:t>无关。同时，乙方应立即补足或更换全新同规格产品。</w:t>
      </w:r>
    </w:p>
    <w:p>
      <w:pPr>
        <w:pStyle w:val="6"/>
        <w:tabs>
          <w:tab w:val="left" w:pos="954"/>
        </w:tabs>
        <w:autoSpaceDE w:val="0"/>
        <w:autoSpaceDN w:val="0"/>
        <w:spacing w:line="560" w:lineRule="exact"/>
        <w:ind w:left="0" w:firstLine="468" w:firstLineChars="200"/>
        <w:jc w:val="left"/>
        <w:rPr>
          <w:rFonts w:hint="eastAsia"/>
          <w:sz w:val="24"/>
        </w:rPr>
      </w:pPr>
      <w:r>
        <w:rPr>
          <w:rFonts w:hint="eastAsia"/>
          <w:spacing w:val="-3"/>
          <w:sz w:val="24"/>
          <w:lang w:val="en-US"/>
        </w:rPr>
        <w:t>8.</w:t>
      </w:r>
      <w:r>
        <w:rPr>
          <w:rFonts w:hint="eastAsia"/>
          <w:spacing w:val="-3"/>
          <w:sz w:val="24"/>
        </w:rPr>
        <w:t>验收标准按本合同第三条执行。根据有关部门检验结果或在质量保证期内，如果乙</w:t>
      </w:r>
      <w:r>
        <w:rPr>
          <w:rFonts w:hint="eastAsia"/>
          <w:spacing w:val="-4"/>
          <w:sz w:val="24"/>
        </w:rPr>
        <w:t>方货物的质量或规格与招标文件、合同规定、乙方投标所承诺的要求不符</w:t>
      </w:r>
      <w:r>
        <w:rPr>
          <w:rFonts w:hint="eastAsia"/>
          <w:sz w:val="24"/>
        </w:rPr>
        <w:t>（包括无产品测试报告，无合格证或使用不符要求的材料等），甲方将以书面形式通知乙方立即整改，同时不予支付该部分产品的款项。</w:t>
      </w:r>
    </w:p>
    <w:p>
      <w:pPr>
        <w:pStyle w:val="3"/>
        <w:autoSpaceDE w:val="0"/>
        <w:autoSpaceDN w:val="0"/>
        <w:spacing w:line="560" w:lineRule="exact"/>
        <w:ind w:firstLine="480" w:firstLineChars="200"/>
        <w:jc w:val="left"/>
        <w:rPr>
          <w:rFonts w:hint="eastAsia"/>
        </w:rPr>
      </w:pPr>
      <w:r>
        <w:rPr>
          <w:rFonts w:hint="eastAsia"/>
        </w:rPr>
        <w:t>七、 合同修改</w:t>
      </w:r>
    </w:p>
    <w:p>
      <w:pPr>
        <w:pStyle w:val="6"/>
        <w:numPr>
          <w:ilvl w:val="0"/>
          <w:numId w:val="2"/>
        </w:numPr>
        <w:tabs>
          <w:tab w:val="left" w:pos="834"/>
        </w:tabs>
        <w:autoSpaceDE w:val="0"/>
        <w:autoSpaceDN w:val="0"/>
        <w:spacing w:line="560" w:lineRule="exact"/>
        <w:ind w:left="0" w:firstLine="476" w:firstLineChars="200"/>
        <w:rPr>
          <w:rFonts w:hint="eastAsia"/>
          <w:sz w:val="24"/>
        </w:rPr>
      </w:pPr>
      <w:r>
        <w:rPr>
          <w:rFonts w:hint="eastAsia"/>
          <w:spacing w:val="-1"/>
          <w:sz w:val="24"/>
        </w:rPr>
        <w:t>甲乙双方的任何一方对合同内容提出修改，均应以书面的形式通知对方，并达成由双</w:t>
      </w:r>
      <w:r>
        <w:rPr>
          <w:rFonts w:hint="eastAsia"/>
          <w:sz w:val="24"/>
        </w:rPr>
        <w:t>方签署的合同修改书。</w:t>
      </w:r>
    </w:p>
    <w:p>
      <w:pPr>
        <w:pStyle w:val="6"/>
        <w:numPr>
          <w:ilvl w:val="0"/>
          <w:numId w:val="2"/>
        </w:numPr>
        <w:tabs>
          <w:tab w:val="left" w:pos="834"/>
        </w:tabs>
        <w:autoSpaceDE w:val="0"/>
        <w:autoSpaceDN w:val="0"/>
        <w:spacing w:line="560" w:lineRule="exact"/>
        <w:ind w:left="0" w:firstLine="476" w:firstLineChars="200"/>
        <w:rPr>
          <w:rFonts w:hint="eastAsia"/>
          <w:sz w:val="24"/>
        </w:rPr>
      </w:pPr>
      <w:r>
        <w:rPr>
          <w:rFonts w:hint="eastAsia"/>
          <w:spacing w:val="-1"/>
          <w:sz w:val="24"/>
        </w:rPr>
        <w:t>除非甲方对货物的型号、规格和涉及价格因素的技术参数和配套件提出修改，乙方不</w:t>
      </w:r>
      <w:r>
        <w:rPr>
          <w:rFonts w:hint="eastAsia"/>
          <w:sz w:val="24"/>
        </w:rPr>
        <w:t>得对合同价格提出修改要求。</w:t>
      </w:r>
    </w:p>
    <w:p>
      <w:pPr>
        <w:pStyle w:val="3"/>
        <w:numPr>
          <w:ilvl w:val="0"/>
          <w:numId w:val="3"/>
        </w:numPr>
        <w:autoSpaceDE w:val="0"/>
        <w:autoSpaceDN w:val="0"/>
        <w:spacing w:line="560" w:lineRule="exact"/>
        <w:ind w:firstLine="480" w:firstLineChars="200"/>
        <w:jc w:val="left"/>
        <w:rPr>
          <w:rFonts w:hint="eastAsia"/>
        </w:rPr>
      </w:pPr>
      <w:r>
        <w:rPr>
          <w:rFonts w:hint="eastAsia"/>
        </w:rPr>
        <w:t>违约责任</w:t>
      </w:r>
    </w:p>
    <w:p>
      <w:pPr>
        <w:pStyle w:val="3"/>
        <w:autoSpaceDE w:val="0"/>
        <w:autoSpaceDN w:val="0"/>
        <w:spacing w:line="560" w:lineRule="exact"/>
        <w:ind w:firstLine="480" w:firstLineChars="200"/>
        <w:jc w:val="left"/>
        <w:rPr>
          <w:rFonts w:hint="eastAsia"/>
        </w:rPr>
      </w:pPr>
      <w:r>
        <w:rPr>
          <w:rFonts w:hint="eastAsia"/>
        </w:rPr>
        <w:t>1.产品质量责任</w:t>
      </w:r>
    </w:p>
    <w:p>
      <w:pPr>
        <w:pStyle w:val="6"/>
        <w:tabs>
          <w:tab w:val="left" w:pos="1194"/>
        </w:tabs>
        <w:autoSpaceDE w:val="0"/>
        <w:autoSpaceDN w:val="0"/>
        <w:spacing w:line="560" w:lineRule="exact"/>
        <w:ind w:left="0" w:firstLine="476" w:firstLineChars="200"/>
        <w:jc w:val="left"/>
        <w:rPr>
          <w:rFonts w:hint="eastAsia"/>
          <w:sz w:val="24"/>
        </w:rPr>
      </w:pPr>
      <w:r>
        <w:rPr>
          <w:rFonts w:hint="eastAsia"/>
          <w:spacing w:val="-1"/>
          <w:sz w:val="24"/>
        </w:rPr>
        <w:t>（</w:t>
      </w:r>
      <w:r>
        <w:rPr>
          <w:rFonts w:hint="eastAsia"/>
          <w:spacing w:val="-1"/>
          <w:sz w:val="24"/>
          <w:lang w:val="en-US"/>
        </w:rPr>
        <w:t>1</w:t>
      </w:r>
      <w:r>
        <w:rPr>
          <w:rFonts w:hint="eastAsia"/>
          <w:spacing w:val="-1"/>
          <w:sz w:val="24"/>
        </w:rPr>
        <w:t>）发现货物质量问题，由乙方负责实行包修、包换、包退，直至产品符合质量要求。</w:t>
      </w:r>
      <w:r>
        <w:rPr>
          <w:rFonts w:hint="eastAsia"/>
          <w:sz w:val="24"/>
        </w:rPr>
        <w:t>乙方承担调换、退货发生的一切费用和甲方的直接经济损失。</w:t>
      </w:r>
    </w:p>
    <w:p>
      <w:pPr>
        <w:pStyle w:val="6"/>
        <w:tabs>
          <w:tab w:val="left" w:pos="1194"/>
        </w:tabs>
        <w:autoSpaceDE w:val="0"/>
        <w:autoSpaceDN w:val="0"/>
        <w:spacing w:line="560" w:lineRule="exact"/>
        <w:ind w:left="0" w:firstLine="464" w:firstLineChars="200"/>
        <w:jc w:val="left"/>
        <w:rPr>
          <w:rFonts w:hint="eastAsia"/>
          <w:sz w:val="24"/>
        </w:rPr>
      </w:pPr>
      <w:r>
        <w:rPr>
          <w:rFonts w:hint="eastAsia"/>
          <w:spacing w:val="-4"/>
          <w:sz w:val="24"/>
        </w:rPr>
        <w:t>（</w:t>
      </w:r>
      <w:r>
        <w:rPr>
          <w:rFonts w:hint="eastAsia"/>
          <w:spacing w:val="-4"/>
          <w:sz w:val="24"/>
          <w:lang w:val="en-US"/>
        </w:rPr>
        <w:t>2</w:t>
      </w:r>
      <w:r>
        <w:rPr>
          <w:rFonts w:hint="eastAsia"/>
          <w:spacing w:val="-4"/>
          <w:sz w:val="24"/>
        </w:rPr>
        <w:t xml:space="preserve">）乙方在接到甲方通知后，保证在 </w:t>
      </w:r>
      <w:r>
        <w:rPr>
          <w:rFonts w:hint="eastAsia"/>
          <w:sz w:val="24"/>
        </w:rPr>
        <w:t>48</w:t>
      </w:r>
      <w:r>
        <w:rPr>
          <w:rFonts w:hint="eastAsia"/>
          <w:spacing w:val="-8"/>
          <w:sz w:val="24"/>
        </w:rPr>
        <w:t xml:space="preserve"> 小时内赶到现场处理货物质量问题。</w:t>
      </w:r>
    </w:p>
    <w:p>
      <w:pPr>
        <w:pStyle w:val="6"/>
        <w:tabs>
          <w:tab w:val="left" w:pos="1194"/>
        </w:tabs>
        <w:autoSpaceDE w:val="0"/>
        <w:autoSpaceDN w:val="0"/>
        <w:spacing w:line="560" w:lineRule="exact"/>
        <w:ind w:left="0" w:firstLine="468" w:firstLineChars="200"/>
        <w:jc w:val="left"/>
        <w:rPr>
          <w:rFonts w:hint="eastAsia"/>
          <w:sz w:val="24"/>
        </w:rPr>
      </w:pPr>
      <w:r>
        <w:rPr>
          <w:rFonts w:hint="eastAsia"/>
          <w:spacing w:val="-3"/>
          <w:sz w:val="24"/>
        </w:rPr>
        <w:t>（</w:t>
      </w:r>
      <w:r>
        <w:rPr>
          <w:rFonts w:hint="eastAsia"/>
          <w:spacing w:val="-3"/>
          <w:sz w:val="24"/>
          <w:lang w:val="en-US"/>
        </w:rPr>
        <w:t>3</w:t>
      </w:r>
      <w:r>
        <w:rPr>
          <w:rFonts w:hint="eastAsia"/>
          <w:spacing w:val="-3"/>
          <w:sz w:val="24"/>
        </w:rPr>
        <w:t>）由于乙方保管不妥或不当造成货物遗失或损坏，由责任方负责。且乙方保证及时</w:t>
      </w:r>
      <w:r>
        <w:rPr>
          <w:rFonts w:hint="eastAsia"/>
          <w:spacing w:val="-4"/>
          <w:sz w:val="24"/>
        </w:rPr>
        <w:t>给予补齐或修复。</w:t>
      </w:r>
    </w:p>
    <w:p>
      <w:pPr>
        <w:pStyle w:val="3"/>
        <w:autoSpaceDE w:val="0"/>
        <w:autoSpaceDN w:val="0"/>
        <w:spacing w:line="560" w:lineRule="exact"/>
        <w:ind w:firstLine="480" w:firstLineChars="200"/>
        <w:jc w:val="left"/>
        <w:rPr>
          <w:rFonts w:hint="eastAsia"/>
        </w:rPr>
      </w:pPr>
      <w:r>
        <w:rPr>
          <w:rFonts w:hint="eastAsia"/>
        </w:rPr>
        <w:t>2.违约赔偿</w:t>
      </w:r>
    </w:p>
    <w:p>
      <w:pPr>
        <w:pStyle w:val="3"/>
        <w:autoSpaceDE w:val="0"/>
        <w:autoSpaceDN w:val="0"/>
        <w:spacing w:line="560" w:lineRule="exact"/>
        <w:ind w:firstLine="480" w:firstLineChars="200"/>
        <w:jc w:val="left"/>
        <w:rPr>
          <w:rFonts w:hint="eastAsia"/>
        </w:rPr>
      </w:pPr>
      <w:r>
        <w:rPr>
          <w:rFonts w:hint="eastAsia"/>
        </w:rPr>
        <w:t>除不可抗力外，如乙方发生不能按期交货或提供服务，甲方发生中途退货等情况，应及时以书面形式通知对方。并按下列规定支付违约金。</w:t>
      </w:r>
    </w:p>
    <w:p>
      <w:pPr>
        <w:pStyle w:val="6"/>
        <w:tabs>
          <w:tab w:val="left" w:pos="1194"/>
        </w:tabs>
        <w:autoSpaceDE w:val="0"/>
        <w:autoSpaceDN w:val="0"/>
        <w:spacing w:line="560" w:lineRule="exact"/>
        <w:ind w:left="0" w:firstLineChars="200"/>
        <w:jc w:val="left"/>
        <w:rPr>
          <w:rFonts w:hint="eastAsia"/>
          <w:sz w:val="24"/>
        </w:rPr>
      </w:pPr>
      <w:r>
        <w:rPr>
          <w:rFonts w:hint="eastAsia"/>
          <w:sz w:val="24"/>
        </w:rPr>
        <w:t>（</w:t>
      </w:r>
      <w:r>
        <w:rPr>
          <w:rFonts w:hint="eastAsia"/>
          <w:sz w:val="24"/>
          <w:lang w:val="en-US"/>
        </w:rPr>
        <w:t>1</w:t>
      </w:r>
      <w:r>
        <w:rPr>
          <w:rFonts w:hint="eastAsia"/>
          <w:sz w:val="24"/>
        </w:rPr>
        <w:t>）逾期交货</w:t>
      </w:r>
    </w:p>
    <w:p>
      <w:pPr>
        <w:pStyle w:val="3"/>
        <w:autoSpaceDE w:val="0"/>
        <w:autoSpaceDN w:val="0"/>
        <w:spacing w:line="560" w:lineRule="exact"/>
        <w:ind w:firstLine="480" w:firstLineChars="200"/>
        <w:jc w:val="left"/>
        <w:rPr>
          <w:rFonts w:hint="eastAsia"/>
        </w:rPr>
      </w:pPr>
      <w:r>
        <w:rPr>
          <w:rFonts w:hint="eastAsia"/>
        </w:rPr>
        <w:t>乙方逾期交货，每逾期一天，承担人民币1500元的违约金，违约金将从乙</w:t>
      </w:r>
      <w:r>
        <w:rPr>
          <w:rFonts w:hint="eastAsia"/>
          <w:spacing w:val="-10"/>
        </w:rPr>
        <w:t xml:space="preserve">方的货款中扣除。若延迟超过 </w:t>
      </w:r>
      <w:r>
        <w:rPr>
          <w:rFonts w:hint="eastAsia"/>
          <w:lang w:val="en-US"/>
        </w:rPr>
        <w:t>1</w:t>
      </w:r>
      <w:r>
        <w:rPr>
          <w:rFonts w:hint="eastAsia"/>
        </w:rPr>
        <w:t>0</w:t>
      </w:r>
      <w:r>
        <w:rPr>
          <w:rFonts w:hint="eastAsia"/>
          <w:spacing w:val="-11"/>
        </w:rPr>
        <w:t xml:space="preserve"> 天及以上的或者因质量问题被甲方拒收的，甲方有权解除本</w:t>
      </w:r>
      <w:r>
        <w:rPr>
          <w:rFonts w:hint="eastAsia"/>
        </w:rPr>
        <w:t>合同，乙方除按上述标准支付逾期交货违约金外，还应赔偿由此给甲方造成的一切损失。</w:t>
      </w:r>
    </w:p>
    <w:p>
      <w:pPr>
        <w:pStyle w:val="3"/>
        <w:autoSpaceDE w:val="0"/>
        <w:autoSpaceDN w:val="0"/>
        <w:spacing w:line="560" w:lineRule="exact"/>
        <w:ind w:firstLine="476" w:firstLineChars="200"/>
        <w:jc w:val="left"/>
        <w:rPr>
          <w:rFonts w:hint="eastAsia"/>
        </w:rPr>
      </w:pPr>
      <w:r>
        <w:rPr>
          <w:rFonts w:hint="eastAsia"/>
          <w:spacing w:val="-1"/>
        </w:rPr>
        <w:t>（</w:t>
      </w:r>
      <w:r>
        <w:rPr>
          <w:rFonts w:hint="eastAsia"/>
          <w:spacing w:val="-1"/>
          <w:lang w:val="en-US"/>
        </w:rPr>
        <w:t>2</w:t>
      </w:r>
      <w:r>
        <w:rPr>
          <w:rFonts w:hint="eastAsia"/>
          <w:spacing w:val="-1"/>
        </w:rPr>
        <w:t>）经甲乙双方协商同意延期交货且无需赔偿者不在此例。</w:t>
      </w:r>
    </w:p>
    <w:p>
      <w:pPr>
        <w:pStyle w:val="3"/>
        <w:autoSpaceDE w:val="0"/>
        <w:autoSpaceDN w:val="0"/>
        <w:spacing w:line="560" w:lineRule="exact"/>
        <w:ind w:firstLine="480" w:firstLineChars="200"/>
        <w:jc w:val="left"/>
        <w:rPr>
          <w:rFonts w:hint="eastAsia"/>
        </w:rPr>
      </w:pPr>
      <w:r>
        <w:rPr>
          <w:rFonts w:hint="eastAsia"/>
        </w:rPr>
        <w:t>九、违约终止合同</w:t>
      </w:r>
    </w:p>
    <w:p>
      <w:pPr>
        <w:pStyle w:val="6"/>
        <w:tabs>
          <w:tab w:val="left" w:pos="834"/>
        </w:tabs>
        <w:autoSpaceDE w:val="0"/>
        <w:autoSpaceDN w:val="0"/>
        <w:spacing w:line="560" w:lineRule="exact"/>
        <w:ind w:left="0" w:firstLineChars="200"/>
        <w:jc w:val="left"/>
        <w:rPr>
          <w:rFonts w:hint="eastAsia"/>
          <w:sz w:val="24"/>
        </w:rPr>
      </w:pPr>
      <w:r>
        <w:rPr>
          <w:rFonts w:hint="eastAsia"/>
          <w:sz w:val="24"/>
          <w:lang w:val="en-US"/>
        </w:rPr>
        <w:t>1.</w:t>
      </w:r>
      <w:r>
        <w:rPr>
          <w:rFonts w:hint="eastAsia"/>
          <w:sz w:val="24"/>
        </w:rPr>
        <w:t>甲方在乙方存在如下违约情况下，有权考虑并终止全部或部分合同：</w:t>
      </w:r>
    </w:p>
    <w:p>
      <w:pPr>
        <w:pStyle w:val="6"/>
        <w:tabs>
          <w:tab w:val="left" w:pos="1194"/>
        </w:tabs>
        <w:autoSpaceDE w:val="0"/>
        <w:autoSpaceDN w:val="0"/>
        <w:spacing w:line="560" w:lineRule="exact"/>
        <w:ind w:left="0" w:firstLineChars="200"/>
        <w:jc w:val="left"/>
        <w:rPr>
          <w:rFonts w:hint="eastAsia"/>
          <w:sz w:val="24"/>
        </w:rPr>
      </w:pPr>
      <w:r>
        <w:rPr>
          <w:rFonts w:hint="eastAsia"/>
          <w:sz w:val="24"/>
        </w:rPr>
        <w:t>（</w:t>
      </w:r>
      <w:r>
        <w:rPr>
          <w:rFonts w:hint="eastAsia"/>
          <w:sz w:val="24"/>
          <w:lang w:val="en-US"/>
        </w:rPr>
        <w:t>1</w:t>
      </w:r>
      <w:r>
        <w:rPr>
          <w:rFonts w:hint="eastAsia"/>
          <w:sz w:val="24"/>
        </w:rPr>
        <w:t>）乙方未能在合同规定期限或甲方同意延长的期限内交付全部或部分货物；</w:t>
      </w:r>
    </w:p>
    <w:p>
      <w:pPr>
        <w:pStyle w:val="6"/>
        <w:tabs>
          <w:tab w:val="left" w:pos="1194"/>
        </w:tabs>
        <w:autoSpaceDE w:val="0"/>
        <w:autoSpaceDN w:val="0"/>
        <w:spacing w:line="560" w:lineRule="exact"/>
        <w:ind w:left="0" w:firstLineChars="200"/>
        <w:jc w:val="left"/>
        <w:rPr>
          <w:rFonts w:hint="eastAsia"/>
          <w:sz w:val="24"/>
        </w:rPr>
      </w:pPr>
      <w:r>
        <w:rPr>
          <w:rFonts w:hint="eastAsia"/>
          <w:sz w:val="24"/>
        </w:rPr>
        <w:t>（</w:t>
      </w:r>
      <w:r>
        <w:rPr>
          <w:rFonts w:hint="eastAsia"/>
          <w:sz w:val="24"/>
          <w:lang w:val="en-US"/>
        </w:rPr>
        <w:t>2</w:t>
      </w:r>
      <w:r>
        <w:rPr>
          <w:rFonts w:hint="eastAsia"/>
          <w:sz w:val="24"/>
        </w:rPr>
        <w:t>）乙方未能履行合同规定或承诺的其他义务。</w:t>
      </w:r>
    </w:p>
    <w:p>
      <w:pPr>
        <w:pStyle w:val="6"/>
        <w:tabs>
          <w:tab w:val="left" w:pos="953"/>
        </w:tabs>
        <w:autoSpaceDE w:val="0"/>
        <w:autoSpaceDN w:val="0"/>
        <w:spacing w:line="560" w:lineRule="exact"/>
        <w:ind w:left="0" w:firstLineChars="200"/>
        <w:jc w:val="left"/>
        <w:rPr>
          <w:rFonts w:hint="eastAsia"/>
          <w:sz w:val="24"/>
        </w:rPr>
      </w:pPr>
      <w:r>
        <w:rPr>
          <w:rFonts w:hint="eastAsia"/>
          <w:sz w:val="24"/>
          <w:lang w:val="en-US"/>
        </w:rPr>
        <w:t>2.</w:t>
      </w:r>
      <w:r>
        <w:rPr>
          <w:rFonts w:hint="eastAsia"/>
          <w:sz w:val="24"/>
        </w:rPr>
        <w:t>乙方应继续执行合同中未终止部分。</w:t>
      </w:r>
    </w:p>
    <w:p>
      <w:pPr>
        <w:pStyle w:val="6"/>
        <w:tabs>
          <w:tab w:val="left" w:pos="953"/>
        </w:tabs>
        <w:autoSpaceDE w:val="0"/>
        <w:autoSpaceDN w:val="0"/>
        <w:spacing w:line="560" w:lineRule="exact"/>
        <w:ind w:left="0" w:firstLine="452" w:firstLineChars="200"/>
        <w:jc w:val="left"/>
        <w:rPr>
          <w:rFonts w:hint="eastAsia"/>
          <w:sz w:val="24"/>
        </w:rPr>
      </w:pPr>
      <w:r>
        <w:rPr>
          <w:rFonts w:hint="eastAsia"/>
          <w:spacing w:val="-7"/>
          <w:sz w:val="24"/>
          <w:lang w:val="en-US"/>
        </w:rPr>
        <w:t>3.</w:t>
      </w:r>
      <w:r>
        <w:rPr>
          <w:rFonts w:hint="eastAsia"/>
          <w:spacing w:val="-7"/>
          <w:sz w:val="24"/>
        </w:rPr>
        <w:t>在甲方提出终止部分合同的情况下，并不解除乙方对已交部分货物应负的产品质量责</w:t>
      </w:r>
      <w:r>
        <w:rPr>
          <w:rFonts w:hint="eastAsia"/>
          <w:sz w:val="24"/>
        </w:rPr>
        <w:t>任。</w:t>
      </w:r>
    </w:p>
    <w:p>
      <w:pPr>
        <w:pStyle w:val="3"/>
        <w:autoSpaceDE w:val="0"/>
        <w:autoSpaceDN w:val="0"/>
        <w:spacing w:line="560" w:lineRule="exact"/>
        <w:ind w:firstLine="480" w:firstLineChars="200"/>
        <w:jc w:val="left"/>
        <w:rPr>
          <w:rFonts w:hint="eastAsia"/>
        </w:rPr>
      </w:pPr>
      <w:r>
        <w:rPr>
          <w:rFonts w:hint="eastAsia"/>
        </w:rPr>
        <w:t>十、其他事项</w:t>
      </w:r>
    </w:p>
    <w:p>
      <w:pPr>
        <w:pStyle w:val="3"/>
        <w:autoSpaceDE w:val="0"/>
        <w:autoSpaceDN w:val="0"/>
        <w:spacing w:line="560" w:lineRule="exact"/>
        <w:ind w:firstLine="480" w:firstLineChars="200"/>
        <w:jc w:val="left"/>
        <w:rPr>
          <w:rFonts w:hint="eastAsia"/>
        </w:rPr>
      </w:pPr>
      <w:r>
        <w:rPr>
          <w:rFonts w:hint="eastAsia"/>
        </w:rPr>
        <w:t>争议的解决：如发生与本合同有关的争议，双方首先应协商解决，协商不成的，双方一致同意提交甲方住所地人民法院提起诉讼。</w:t>
      </w:r>
    </w:p>
    <w:p>
      <w:pPr>
        <w:pStyle w:val="6"/>
        <w:numPr>
          <w:ilvl w:val="0"/>
          <w:numId w:val="4"/>
        </w:numPr>
        <w:tabs>
          <w:tab w:val="left" w:pos="834"/>
        </w:tabs>
        <w:autoSpaceDE w:val="0"/>
        <w:autoSpaceDN w:val="0"/>
        <w:spacing w:line="560" w:lineRule="exact"/>
        <w:ind w:left="0" w:firstLine="476" w:firstLineChars="200"/>
        <w:rPr>
          <w:rFonts w:hint="eastAsia"/>
          <w:sz w:val="24"/>
        </w:rPr>
      </w:pPr>
      <w:r>
        <w:rPr>
          <w:rFonts w:hint="eastAsia"/>
          <w:spacing w:val="-1"/>
          <w:sz w:val="24"/>
        </w:rPr>
        <w:t>本合同未尽事宜，如在本采购项目招投标时有所约定的，严格按甲方招标文件规定及乙方投标文件承诺执行；如在本采购项目招投标时未有约定的，双方在合同实施过程中可根</w:t>
      </w:r>
      <w:r>
        <w:rPr>
          <w:rFonts w:hint="eastAsia"/>
          <w:sz w:val="24"/>
        </w:rPr>
        <w:t>据实际情况，另行商定。</w:t>
      </w:r>
    </w:p>
    <w:p>
      <w:pPr>
        <w:pStyle w:val="6"/>
        <w:numPr>
          <w:ilvl w:val="0"/>
          <w:numId w:val="4"/>
        </w:numPr>
        <w:tabs>
          <w:tab w:val="left" w:pos="834"/>
        </w:tabs>
        <w:autoSpaceDE w:val="0"/>
        <w:autoSpaceDN w:val="0"/>
        <w:spacing w:line="560" w:lineRule="exact"/>
        <w:ind w:left="0" w:firstLine="480" w:firstLineChars="200"/>
        <w:rPr>
          <w:rFonts w:hint="eastAsia"/>
          <w:sz w:val="24"/>
        </w:rPr>
      </w:pPr>
      <w:r>
        <w:rPr>
          <w:rFonts w:hint="eastAsia"/>
          <w:sz w:val="24"/>
        </w:rPr>
        <w:t>本合同一式</w:t>
      </w:r>
      <w:r>
        <w:rPr>
          <w:rFonts w:hint="eastAsia"/>
          <w:sz w:val="24"/>
          <w:lang w:val="en-US"/>
        </w:rPr>
        <w:t>拾</w:t>
      </w:r>
      <w:r>
        <w:rPr>
          <w:rFonts w:hint="eastAsia"/>
          <w:sz w:val="24"/>
        </w:rPr>
        <w:t>份，甲乙双方各执</w:t>
      </w:r>
      <w:r>
        <w:rPr>
          <w:rFonts w:hint="eastAsia"/>
          <w:sz w:val="24"/>
          <w:lang w:val="en-US"/>
        </w:rPr>
        <w:t>伍</w:t>
      </w:r>
      <w:r>
        <w:rPr>
          <w:rFonts w:hint="eastAsia"/>
          <w:sz w:val="24"/>
        </w:rPr>
        <w:t>份，合同经双方签字盖章后生效。</w:t>
      </w:r>
    </w:p>
    <w:p>
      <w:pPr>
        <w:pStyle w:val="6"/>
        <w:numPr>
          <w:ilvl w:val="0"/>
          <w:numId w:val="4"/>
        </w:numPr>
        <w:tabs>
          <w:tab w:val="left" w:pos="834"/>
        </w:tabs>
        <w:autoSpaceDE w:val="0"/>
        <w:autoSpaceDN w:val="0"/>
        <w:spacing w:line="560" w:lineRule="exact"/>
        <w:ind w:left="0" w:firstLine="480" w:firstLineChars="200"/>
        <w:rPr>
          <w:rFonts w:hint="eastAsia"/>
          <w:sz w:val="24"/>
        </w:rPr>
      </w:pPr>
      <w:r>
        <w:rPr>
          <w:rFonts w:hint="eastAsia"/>
          <w:sz w:val="24"/>
        </w:rPr>
        <w:t>凡因货物引起的知识产权争议，其法律责任和侵权赔偿均由乙方承担全部责任。</w:t>
      </w:r>
    </w:p>
    <w:p>
      <w:pPr>
        <w:pStyle w:val="3"/>
        <w:autoSpaceDE w:val="0"/>
        <w:autoSpaceDN w:val="0"/>
        <w:spacing w:line="560" w:lineRule="exact"/>
        <w:ind w:firstLine="480" w:firstLineChars="200"/>
        <w:jc w:val="left"/>
        <w:rPr>
          <w:rFonts w:hint="eastAsia"/>
        </w:rPr>
      </w:pPr>
    </w:p>
    <w:p>
      <w:pPr>
        <w:pStyle w:val="3"/>
        <w:autoSpaceDE w:val="0"/>
        <w:autoSpaceDN w:val="0"/>
        <w:spacing w:line="560" w:lineRule="exact"/>
        <w:ind w:firstLine="580" w:firstLineChars="200"/>
        <w:jc w:val="left"/>
        <w:rPr>
          <w:rFonts w:hint="eastAsia"/>
          <w:sz w:val="29"/>
        </w:rPr>
      </w:pPr>
    </w:p>
    <w:p>
      <w:pPr>
        <w:pStyle w:val="3"/>
        <w:tabs>
          <w:tab w:val="left" w:pos="5872"/>
        </w:tabs>
        <w:autoSpaceDE w:val="0"/>
        <w:autoSpaceDN w:val="0"/>
        <w:spacing w:line="560" w:lineRule="exact"/>
        <w:ind w:firstLine="480" w:firstLineChars="200"/>
        <w:jc w:val="left"/>
        <w:rPr>
          <w:rFonts w:hint="eastAsia"/>
        </w:rPr>
      </w:pPr>
      <w:r>
        <w:rPr>
          <w:rFonts w:hint="eastAsia"/>
        </w:rPr>
        <w:t>甲方（盖章）：</w:t>
      </w:r>
      <w:r>
        <w:rPr>
          <w:rFonts w:hint="eastAsia"/>
        </w:rPr>
        <w:tab/>
      </w:r>
      <w:r>
        <w:rPr>
          <w:rFonts w:hint="eastAsia"/>
        </w:rPr>
        <w:t>乙方（盖章）：</w:t>
      </w:r>
    </w:p>
    <w:p>
      <w:pPr>
        <w:pStyle w:val="3"/>
        <w:tabs>
          <w:tab w:val="left" w:pos="5872"/>
        </w:tabs>
        <w:autoSpaceDE w:val="0"/>
        <w:autoSpaceDN w:val="0"/>
        <w:spacing w:line="560" w:lineRule="exact"/>
        <w:ind w:firstLine="480" w:firstLineChars="200"/>
        <w:jc w:val="left"/>
        <w:rPr>
          <w:rFonts w:hint="eastAsia"/>
        </w:rPr>
      </w:pPr>
      <w:r>
        <w:rPr>
          <w:rFonts w:hint="eastAsia"/>
        </w:rPr>
        <w:t>地址：</w:t>
      </w:r>
      <w:r>
        <w:rPr>
          <w:rFonts w:hint="eastAsia"/>
        </w:rPr>
        <w:tab/>
      </w:r>
      <w:r>
        <w:rPr>
          <w:rFonts w:hint="eastAsia"/>
        </w:rPr>
        <w:t>地址：</w:t>
      </w:r>
    </w:p>
    <w:p>
      <w:pPr>
        <w:pStyle w:val="3"/>
        <w:tabs>
          <w:tab w:val="left" w:pos="5721"/>
          <w:tab w:val="left" w:pos="5872"/>
        </w:tabs>
        <w:autoSpaceDE w:val="0"/>
        <w:autoSpaceDN w:val="0"/>
        <w:spacing w:line="560" w:lineRule="exact"/>
        <w:ind w:firstLine="480" w:firstLineChars="200"/>
        <w:jc w:val="left"/>
        <w:rPr>
          <w:rFonts w:hint="eastAsia"/>
        </w:rPr>
      </w:pPr>
      <w:r>
        <w:rPr>
          <w:rFonts w:hint="eastAsia"/>
        </w:rPr>
        <w:t>法定代表人或</w:t>
      </w:r>
      <w:r>
        <w:rPr>
          <w:rFonts w:hint="eastAsia"/>
          <w:lang w:val="en-US"/>
        </w:rPr>
        <w:t xml:space="preserve">                                 </w:t>
      </w:r>
      <w:r>
        <w:rPr>
          <w:rFonts w:hint="eastAsia"/>
        </w:rPr>
        <w:t>法定代表人或</w:t>
      </w:r>
    </w:p>
    <w:p>
      <w:pPr>
        <w:pStyle w:val="3"/>
        <w:tabs>
          <w:tab w:val="left" w:pos="5721"/>
          <w:tab w:val="left" w:pos="5872"/>
        </w:tabs>
        <w:autoSpaceDE w:val="0"/>
        <w:autoSpaceDN w:val="0"/>
        <w:spacing w:line="560" w:lineRule="exact"/>
        <w:ind w:firstLine="480" w:firstLineChars="200"/>
        <w:jc w:val="left"/>
        <w:rPr>
          <w:rFonts w:hint="eastAsia"/>
        </w:rPr>
      </w:pPr>
      <w:r>
        <w:rPr>
          <w:rFonts w:hint="eastAsia"/>
        </w:rPr>
        <w:t>授权代</w:t>
      </w:r>
      <w:r>
        <w:rPr>
          <w:rFonts w:hint="eastAsia"/>
          <w:spacing w:val="-48"/>
        </w:rPr>
        <w:t>表</w:t>
      </w:r>
      <w:r>
        <w:rPr>
          <w:rFonts w:hint="eastAsia"/>
          <w:spacing w:val="-3"/>
        </w:rPr>
        <w:t>（</w:t>
      </w:r>
      <w:r>
        <w:rPr>
          <w:rFonts w:hint="eastAsia"/>
        </w:rPr>
        <w:t>签字或盖章</w:t>
      </w:r>
      <w:r>
        <w:rPr>
          <w:rFonts w:hint="eastAsia"/>
          <w:spacing w:val="-51"/>
        </w:rPr>
        <w:t>）</w:t>
      </w:r>
      <w:r>
        <w:rPr>
          <w:rFonts w:hint="eastAsia"/>
        </w:rPr>
        <w:t>：</w:t>
      </w:r>
      <w:r>
        <w:rPr>
          <w:rFonts w:hint="eastAsia"/>
          <w:lang w:val="en-US"/>
        </w:rPr>
        <w:t xml:space="preserve">                       </w:t>
      </w:r>
      <w:r>
        <w:rPr>
          <w:rFonts w:hint="eastAsia"/>
        </w:rPr>
        <w:t>授权代</w:t>
      </w:r>
      <w:r>
        <w:rPr>
          <w:rFonts w:hint="eastAsia"/>
          <w:spacing w:val="-48"/>
        </w:rPr>
        <w:t>表</w:t>
      </w:r>
      <w:r>
        <w:rPr>
          <w:rFonts w:hint="eastAsia"/>
          <w:spacing w:val="-3"/>
        </w:rPr>
        <w:t>（</w:t>
      </w:r>
      <w:r>
        <w:rPr>
          <w:rFonts w:hint="eastAsia"/>
        </w:rPr>
        <w:t>签字或盖章</w:t>
      </w:r>
      <w:r>
        <w:rPr>
          <w:rFonts w:hint="eastAsia"/>
          <w:spacing w:val="-51"/>
        </w:rPr>
        <w:t>）</w:t>
      </w:r>
      <w:r>
        <w:rPr>
          <w:rFonts w:hint="eastAsia"/>
        </w:rPr>
        <w:t>：</w:t>
      </w:r>
      <w:r>
        <w:rPr>
          <w:rFonts w:hint="eastAsia"/>
        </w:rPr>
        <w:tab/>
      </w:r>
    </w:p>
    <w:p>
      <w:pPr>
        <w:pStyle w:val="3"/>
        <w:tabs>
          <w:tab w:val="left" w:pos="5721"/>
          <w:tab w:val="left" w:pos="5872"/>
        </w:tabs>
        <w:autoSpaceDE w:val="0"/>
        <w:autoSpaceDN w:val="0"/>
        <w:spacing w:line="560" w:lineRule="exact"/>
        <w:ind w:firstLine="480" w:firstLineChars="200"/>
        <w:jc w:val="left"/>
        <w:rPr>
          <w:rFonts w:hint="eastAsia"/>
        </w:rPr>
      </w:pPr>
      <w:r>
        <w:rPr>
          <w:rFonts w:hint="eastAsia"/>
        </w:rPr>
        <w:t>联系电话：</w:t>
      </w:r>
      <w:r>
        <w:rPr>
          <w:rFonts w:hint="eastAsia"/>
        </w:rPr>
        <w:tab/>
      </w:r>
      <w:r>
        <w:rPr>
          <w:rFonts w:hint="eastAsia"/>
        </w:rPr>
        <w:tab/>
      </w:r>
      <w:r>
        <w:rPr>
          <w:rFonts w:hint="eastAsia"/>
        </w:rPr>
        <w:t>联系电话：</w:t>
      </w:r>
    </w:p>
    <w:p>
      <w:pPr>
        <w:pStyle w:val="3"/>
        <w:tabs>
          <w:tab w:val="left" w:pos="8431"/>
          <w:tab w:val="left" w:pos="8911"/>
          <w:tab w:val="left" w:pos="9511"/>
        </w:tabs>
        <w:autoSpaceDE w:val="0"/>
        <w:autoSpaceDN w:val="0"/>
        <w:spacing w:line="560" w:lineRule="exact"/>
        <w:ind w:firstLine="480" w:firstLineChars="200"/>
        <w:rPr>
          <w:rFonts w:hint="eastAsia"/>
        </w:rPr>
      </w:pPr>
    </w:p>
    <w:p>
      <w:pPr>
        <w:pStyle w:val="3"/>
        <w:tabs>
          <w:tab w:val="left" w:pos="8431"/>
          <w:tab w:val="left" w:pos="8911"/>
          <w:tab w:val="left" w:pos="9511"/>
        </w:tabs>
        <w:autoSpaceDE w:val="0"/>
        <w:autoSpaceDN w:val="0"/>
        <w:spacing w:line="560" w:lineRule="exact"/>
        <w:ind w:firstLine="480" w:firstLineChars="200"/>
        <w:jc w:val="right"/>
      </w:pPr>
      <w:r>
        <w:rPr>
          <w:rFonts w:hint="eastAsia"/>
        </w:rPr>
        <w:t>日期：</w:t>
      </w:r>
      <w:r>
        <w:rPr>
          <w:rFonts w:hint="eastAsia"/>
          <w:lang w:val="en-US"/>
        </w:rPr>
        <w:t xml:space="preserve">  </w:t>
      </w:r>
      <w:r>
        <w:rPr>
          <w:rFonts w:hint="eastAsia"/>
        </w:rPr>
        <w:t>年</w:t>
      </w:r>
      <w:r>
        <w:rPr>
          <w:rFonts w:hint="eastAsia"/>
          <w:lang w:val="en-US"/>
        </w:rPr>
        <w:t xml:space="preserve">   </w:t>
      </w:r>
      <w:r>
        <w:rPr>
          <w:rFonts w:hint="eastAsia"/>
        </w:rPr>
        <w:t>月</w:t>
      </w:r>
      <w:r>
        <w:rPr>
          <w:rFonts w:hint="eastAsia"/>
          <w:lang w:val="en-US"/>
        </w:rPr>
        <w:t xml:space="preserve">   </w:t>
      </w:r>
      <w:r>
        <w:rPr>
          <w:rFonts w:hint="eastAsia"/>
        </w:rPr>
        <w:t>日</w:t>
      </w:r>
    </w:p>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multilevel"/>
    <w:tmpl w:val="8461FADE"/>
    <w:lvl w:ilvl="0" w:tentative="0">
      <w:start w:val="1"/>
      <w:numFmt w:val="decimal"/>
      <w:lvlText w:val="%1."/>
      <w:lvlJc w:val="left"/>
      <w:pPr>
        <w:ind w:left="112" w:hanging="241"/>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106" w:hanging="241"/>
      </w:pPr>
      <w:rPr>
        <w:rFonts w:hint="default"/>
        <w:lang w:val="zh-CN" w:eastAsia="zh-CN" w:bidi="zh-CN"/>
      </w:rPr>
    </w:lvl>
    <w:lvl w:ilvl="2" w:tentative="0">
      <w:start w:val="0"/>
      <w:numFmt w:val="bullet"/>
      <w:lvlText w:val="•"/>
      <w:lvlJc w:val="left"/>
      <w:pPr>
        <w:ind w:left="2093" w:hanging="241"/>
      </w:pPr>
      <w:rPr>
        <w:rFonts w:hint="default"/>
        <w:lang w:val="zh-CN" w:eastAsia="zh-CN" w:bidi="zh-CN"/>
      </w:rPr>
    </w:lvl>
    <w:lvl w:ilvl="3" w:tentative="0">
      <w:start w:val="0"/>
      <w:numFmt w:val="bullet"/>
      <w:lvlText w:val="•"/>
      <w:lvlJc w:val="left"/>
      <w:pPr>
        <w:ind w:left="3079" w:hanging="241"/>
      </w:pPr>
      <w:rPr>
        <w:rFonts w:hint="default"/>
        <w:lang w:val="zh-CN" w:eastAsia="zh-CN" w:bidi="zh-CN"/>
      </w:rPr>
    </w:lvl>
    <w:lvl w:ilvl="4" w:tentative="0">
      <w:start w:val="0"/>
      <w:numFmt w:val="bullet"/>
      <w:lvlText w:val="•"/>
      <w:lvlJc w:val="left"/>
      <w:pPr>
        <w:ind w:left="4066" w:hanging="241"/>
      </w:pPr>
      <w:rPr>
        <w:rFonts w:hint="default"/>
        <w:lang w:val="zh-CN" w:eastAsia="zh-CN" w:bidi="zh-CN"/>
      </w:rPr>
    </w:lvl>
    <w:lvl w:ilvl="5" w:tentative="0">
      <w:start w:val="0"/>
      <w:numFmt w:val="bullet"/>
      <w:lvlText w:val="•"/>
      <w:lvlJc w:val="left"/>
      <w:pPr>
        <w:ind w:left="5053" w:hanging="241"/>
      </w:pPr>
      <w:rPr>
        <w:rFonts w:hint="default"/>
        <w:lang w:val="zh-CN" w:eastAsia="zh-CN" w:bidi="zh-CN"/>
      </w:rPr>
    </w:lvl>
    <w:lvl w:ilvl="6" w:tentative="0">
      <w:start w:val="0"/>
      <w:numFmt w:val="bullet"/>
      <w:lvlText w:val="•"/>
      <w:lvlJc w:val="left"/>
      <w:pPr>
        <w:ind w:left="6039" w:hanging="241"/>
      </w:pPr>
      <w:rPr>
        <w:rFonts w:hint="default"/>
        <w:lang w:val="zh-CN" w:eastAsia="zh-CN" w:bidi="zh-CN"/>
      </w:rPr>
    </w:lvl>
    <w:lvl w:ilvl="7" w:tentative="0">
      <w:start w:val="0"/>
      <w:numFmt w:val="bullet"/>
      <w:lvlText w:val="•"/>
      <w:lvlJc w:val="left"/>
      <w:pPr>
        <w:ind w:left="7026" w:hanging="241"/>
      </w:pPr>
      <w:rPr>
        <w:rFonts w:hint="default"/>
        <w:lang w:val="zh-CN" w:eastAsia="zh-CN" w:bidi="zh-CN"/>
      </w:rPr>
    </w:lvl>
    <w:lvl w:ilvl="8" w:tentative="0">
      <w:start w:val="0"/>
      <w:numFmt w:val="bullet"/>
      <w:lvlText w:val="•"/>
      <w:lvlJc w:val="left"/>
      <w:pPr>
        <w:ind w:left="8012" w:hanging="241"/>
      </w:pPr>
      <w:rPr>
        <w:rFonts w:hint="default"/>
        <w:lang w:val="zh-CN" w:eastAsia="zh-CN" w:bidi="zh-CN"/>
      </w:rPr>
    </w:lvl>
  </w:abstractNum>
  <w:abstractNum w:abstractNumId="1">
    <w:nsid w:val="F7735DC9"/>
    <w:multiLevelType w:val="multilevel"/>
    <w:tmpl w:val="F7735DC9"/>
    <w:lvl w:ilvl="0" w:tentative="0">
      <w:start w:val="1"/>
      <w:numFmt w:val="decimal"/>
      <w:lvlText w:val="%1."/>
      <w:lvlJc w:val="left"/>
      <w:pPr>
        <w:ind w:left="833"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754" w:hanging="241"/>
      </w:pPr>
      <w:rPr>
        <w:rFonts w:hint="default"/>
        <w:lang w:val="zh-CN" w:eastAsia="zh-CN" w:bidi="zh-CN"/>
      </w:rPr>
    </w:lvl>
    <w:lvl w:ilvl="2" w:tentative="0">
      <w:start w:val="0"/>
      <w:numFmt w:val="bullet"/>
      <w:lvlText w:val="•"/>
      <w:lvlJc w:val="left"/>
      <w:pPr>
        <w:ind w:left="2669" w:hanging="241"/>
      </w:pPr>
      <w:rPr>
        <w:rFonts w:hint="default"/>
        <w:lang w:val="zh-CN" w:eastAsia="zh-CN" w:bidi="zh-CN"/>
      </w:rPr>
    </w:lvl>
    <w:lvl w:ilvl="3" w:tentative="0">
      <w:start w:val="0"/>
      <w:numFmt w:val="bullet"/>
      <w:lvlText w:val="•"/>
      <w:lvlJc w:val="left"/>
      <w:pPr>
        <w:ind w:left="3583" w:hanging="241"/>
      </w:pPr>
      <w:rPr>
        <w:rFonts w:hint="default"/>
        <w:lang w:val="zh-CN" w:eastAsia="zh-CN" w:bidi="zh-CN"/>
      </w:rPr>
    </w:lvl>
    <w:lvl w:ilvl="4" w:tentative="0">
      <w:start w:val="0"/>
      <w:numFmt w:val="bullet"/>
      <w:lvlText w:val="•"/>
      <w:lvlJc w:val="left"/>
      <w:pPr>
        <w:ind w:left="4498" w:hanging="241"/>
      </w:pPr>
      <w:rPr>
        <w:rFonts w:hint="default"/>
        <w:lang w:val="zh-CN" w:eastAsia="zh-CN" w:bidi="zh-CN"/>
      </w:rPr>
    </w:lvl>
    <w:lvl w:ilvl="5" w:tentative="0">
      <w:start w:val="0"/>
      <w:numFmt w:val="bullet"/>
      <w:lvlText w:val="•"/>
      <w:lvlJc w:val="left"/>
      <w:pPr>
        <w:ind w:left="5413" w:hanging="241"/>
      </w:pPr>
      <w:rPr>
        <w:rFonts w:hint="default"/>
        <w:lang w:val="zh-CN" w:eastAsia="zh-CN" w:bidi="zh-CN"/>
      </w:rPr>
    </w:lvl>
    <w:lvl w:ilvl="6" w:tentative="0">
      <w:start w:val="0"/>
      <w:numFmt w:val="bullet"/>
      <w:lvlText w:val="•"/>
      <w:lvlJc w:val="left"/>
      <w:pPr>
        <w:ind w:left="6327" w:hanging="241"/>
      </w:pPr>
      <w:rPr>
        <w:rFonts w:hint="default"/>
        <w:lang w:val="zh-CN" w:eastAsia="zh-CN" w:bidi="zh-CN"/>
      </w:rPr>
    </w:lvl>
    <w:lvl w:ilvl="7" w:tentative="0">
      <w:start w:val="0"/>
      <w:numFmt w:val="bullet"/>
      <w:lvlText w:val="•"/>
      <w:lvlJc w:val="left"/>
      <w:pPr>
        <w:ind w:left="7242" w:hanging="241"/>
      </w:pPr>
      <w:rPr>
        <w:rFonts w:hint="default"/>
        <w:lang w:val="zh-CN" w:eastAsia="zh-CN" w:bidi="zh-CN"/>
      </w:rPr>
    </w:lvl>
    <w:lvl w:ilvl="8" w:tentative="0">
      <w:start w:val="0"/>
      <w:numFmt w:val="bullet"/>
      <w:lvlText w:val="•"/>
      <w:lvlJc w:val="left"/>
      <w:pPr>
        <w:ind w:left="8156" w:hanging="241"/>
      </w:pPr>
      <w:rPr>
        <w:rFonts w:hint="default"/>
        <w:lang w:val="zh-CN" w:eastAsia="zh-CN" w:bidi="zh-CN"/>
      </w:rPr>
    </w:lvl>
  </w:abstractNum>
  <w:abstractNum w:abstractNumId="2">
    <w:nsid w:val="F9E0F531"/>
    <w:multiLevelType w:val="singleLevel"/>
    <w:tmpl w:val="F9E0F531"/>
    <w:lvl w:ilvl="0" w:tentative="0">
      <w:start w:val="8"/>
      <w:numFmt w:val="chineseCounting"/>
      <w:suff w:val="space"/>
      <w:lvlText w:val="%1、"/>
      <w:lvlJc w:val="left"/>
      <w:rPr>
        <w:rFonts w:hint="eastAsia"/>
      </w:rPr>
    </w:lvl>
  </w:abstractNum>
  <w:abstractNum w:abstractNumId="3">
    <w:nsid w:val="58765686"/>
    <w:multiLevelType w:val="multilevel"/>
    <w:tmpl w:val="58765686"/>
    <w:lvl w:ilvl="0" w:tentative="0">
      <w:start w:val="1"/>
      <w:numFmt w:val="decimal"/>
      <w:lvlText w:val="%1."/>
      <w:lvlJc w:val="left"/>
      <w:pPr>
        <w:ind w:left="112" w:hanging="241"/>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106" w:hanging="241"/>
      </w:pPr>
      <w:rPr>
        <w:rFonts w:hint="default"/>
        <w:lang w:val="zh-CN" w:eastAsia="zh-CN" w:bidi="zh-CN"/>
      </w:rPr>
    </w:lvl>
    <w:lvl w:ilvl="2" w:tentative="0">
      <w:start w:val="0"/>
      <w:numFmt w:val="bullet"/>
      <w:lvlText w:val="•"/>
      <w:lvlJc w:val="left"/>
      <w:pPr>
        <w:ind w:left="2093" w:hanging="241"/>
      </w:pPr>
      <w:rPr>
        <w:rFonts w:hint="default"/>
        <w:lang w:val="zh-CN" w:eastAsia="zh-CN" w:bidi="zh-CN"/>
      </w:rPr>
    </w:lvl>
    <w:lvl w:ilvl="3" w:tentative="0">
      <w:start w:val="0"/>
      <w:numFmt w:val="bullet"/>
      <w:lvlText w:val="•"/>
      <w:lvlJc w:val="left"/>
      <w:pPr>
        <w:ind w:left="3079" w:hanging="241"/>
      </w:pPr>
      <w:rPr>
        <w:rFonts w:hint="default"/>
        <w:lang w:val="zh-CN" w:eastAsia="zh-CN" w:bidi="zh-CN"/>
      </w:rPr>
    </w:lvl>
    <w:lvl w:ilvl="4" w:tentative="0">
      <w:start w:val="0"/>
      <w:numFmt w:val="bullet"/>
      <w:lvlText w:val="•"/>
      <w:lvlJc w:val="left"/>
      <w:pPr>
        <w:ind w:left="4066" w:hanging="241"/>
      </w:pPr>
      <w:rPr>
        <w:rFonts w:hint="default"/>
        <w:lang w:val="zh-CN" w:eastAsia="zh-CN" w:bidi="zh-CN"/>
      </w:rPr>
    </w:lvl>
    <w:lvl w:ilvl="5" w:tentative="0">
      <w:start w:val="0"/>
      <w:numFmt w:val="bullet"/>
      <w:lvlText w:val="•"/>
      <w:lvlJc w:val="left"/>
      <w:pPr>
        <w:ind w:left="5053" w:hanging="241"/>
      </w:pPr>
      <w:rPr>
        <w:rFonts w:hint="default"/>
        <w:lang w:val="zh-CN" w:eastAsia="zh-CN" w:bidi="zh-CN"/>
      </w:rPr>
    </w:lvl>
    <w:lvl w:ilvl="6" w:tentative="0">
      <w:start w:val="0"/>
      <w:numFmt w:val="bullet"/>
      <w:lvlText w:val="•"/>
      <w:lvlJc w:val="left"/>
      <w:pPr>
        <w:ind w:left="6039" w:hanging="241"/>
      </w:pPr>
      <w:rPr>
        <w:rFonts w:hint="default"/>
        <w:lang w:val="zh-CN" w:eastAsia="zh-CN" w:bidi="zh-CN"/>
      </w:rPr>
    </w:lvl>
    <w:lvl w:ilvl="7" w:tentative="0">
      <w:start w:val="0"/>
      <w:numFmt w:val="bullet"/>
      <w:lvlText w:val="•"/>
      <w:lvlJc w:val="left"/>
      <w:pPr>
        <w:ind w:left="7026" w:hanging="241"/>
      </w:pPr>
      <w:rPr>
        <w:rFonts w:hint="default"/>
        <w:lang w:val="zh-CN" w:eastAsia="zh-CN" w:bidi="zh-CN"/>
      </w:rPr>
    </w:lvl>
    <w:lvl w:ilvl="8" w:tentative="0">
      <w:start w:val="0"/>
      <w:numFmt w:val="bullet"/>
      <w:lvlText w:val="•"/>
      <w:lvlJc w:val="left"/>
      <w:pPr>
        <w:ind w:left="8012" w:hanging="241"/>
      </w:pPr>
      <w:rPr>
        <w:rFonts w:hint="default"/>
        <w:lang w:val="zh-CN" w:eastAsia="zh-CN" w:bidi="zh-C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xZDRkODdkMThmZmE1ZDM1MTY4ZDM0NWFhYjljOWIifQ=="/>
  </w:docVars>
  <w:rsids>
    <w:rsidRoot w:val="05BD4A05"/>
    <w:rsid w:val="05BD4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lang w:val="zh-CN" w:eastAsia="zh-CN" w:bidi="zh-CN"/>
    </w:rPr>
  </w:style>
  <w:style w:type="paragraph" w:styleId="6">
    <w:name w:val="List Paragraph"/>
    <w:basedOn w:val="1"/>
    <w:qFormat/>
    <w:uiPriority w:val="1"/>
    <w:pPr>
      <w:ind w:left="112" w:firstLine="48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2022-07-21T02:03:00Z</dcterms:created>
  <dc:creator>Lenovo</dc:creator>
  <cp:lastModifiedBy>Lenovo</cp:lastModifiedBy>
  <dcterms:modified xsi:type="dcterms:W3CDTF">2022-07-21T02:04:44Z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1C3D5FFEA69B454F9264C0E79C34162D</vt:lpwstr>
  </property>
</Properties>
</file>